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8C" w:rsidRDefault="00CF148C" w:rsidP="00CF148C">
      <w:pPr>
        <w:jc w:val="center"/>
        <w:rPr>
          <w:rFonts w:ascii="Arial" w:hAnsi="Arial"/>
          <w:sz w:val="22"/>
        </w:rPr>
      </w:pPr>
      <w:bookmarkStart w:id="0" w:name="_GoBack"/>
      <w:bookmarkEnd w:id="0"/>
    </w:p>
    <w:p w:rsidR="00CF148C" w:rsidRDefault="00CF148C" w:rsidP="00CF148C">
      <w:pPr>
        <w:jc w:val="center"/>
        <w:rPr>
          <w:rFonts w:ascii="Arial" w:hAnsi="Arial"/>
          <w:sz w:val="22"/>
        </w:rPr>
      </w:pPr>
      <w:r>
        <w:rPr>
          <w:rFonts w:ascii="Arial" w:hAnsi="Arial"/>
          <w:sz w:val="22"/>
        </w:rPr>
        <w:t>POLICY &amp; PROCEDURE</w:t>
      </w:r>
    </w:p>
    <w:p w:rsidR="00CF148C" w:rsidRDefault="00CF148C" w:rsidP="00CF148C">
      <w:pPr>
        <w:jc w:val="center"/>
        <w:rPr>
          <w:rFonts w:ascii="Arial" w:hAnsi="Arial"/>
          <w:sz w:val="22"/>
        </w:rPr>
      </w:pPr>
    </w:p>
    <w:tbl>
      <w:tblPr>
        <w:tblW w:w="0" w:type="auto"/>
        <w:jc w:val="center"/>
        <w:tblLayout w:type="fixed"/>
        <w:tblLook w:val="0000" w:firstRow="0" w:lastRow="0" w:firstColumn="0" w:lastColumn="0" w:noHBand="0" w:noVBand="0"/>
      </w:tblPr>
      <w:tblGrid>
        <w:gridCol w:w="3456"/>
        <w:gridCol w:w="3456"/>
        <w:gridCol w:w="3456"/>
      </w:tblGrid>
      <w:tr w:rsidR="00CF148C" w:rsidTr="00666D67">
        <w:trPr>
          <w:cantSplit/>
          <w:jc w:val="center"/>
        </w:trPr>
        <w:tc>
          <w:tcPr>
            <w:tcW w:w="3456" w:type="dxa"/>
            <w:tcBorders>
              <w:top w:val="double" w:sz="6" w:space="0" w:color="auto"/>
              <w:left w:val="double" w:sz="6" w:space="0" w:color="auto"/>
              <w:bottom w:val="single" w:sz="6" w:space="0" w:color="auto"/>
            </w:tcBorders>
          </w:tcPr>
          <w:p w:rsidR="00CF148C" w:rsidRDefault="00CF148C" w:rsidP="00666D67">
            <w:pPr>
              <w:rPr>
                <w:rFonts w:ascii="Arial" w:hAnsi="Arial"/>
                <w:sz w:val="22"/>
              </w:rPr>
            </w:pPr>
            <w:r>
              <w:rPr>
                <w:rFonts w:ascii="Arial" w:hAnsi="Arial"/>
                <w:sz w:val="22"/>
              </w:rPr>
              <w:t xml:space="preserve">SECTION: </w:t>
            </w:r>
          </w:p>
          <w:p w:rsidR="00CF148C" w:rsidRDefault="00CF148C" w:rsidP="00666D67">
            <w:pPr>
              <w:rPr>
                <w:rFonts w:ascii="Arial" w:hAnsi="Arial"/>
                <w:sz w:val="22"/>
              </w:rPr>
            </w:pPr>
          </w:p>
        </w:tc>
        <w:tc>
          <w:tcPr>
            <w:tcW w:w="3456" w:type="dxa"/>
            <w:tcBorders>
              <w:top w:val="double" w:sz="6" w:space="0" w:color="auto"/>
              <w:left w:val="single" w:sz="6" w:space="0" w:color="auto"/>
              <w:right w:val="single" w:sz="6" w:space="0" w:color="auto"/>
            </w:tcBorders>
          </w:tcPr>
          <w:p w:rsidR="00CF148C" w:rsidRDefault="00CF148C" w:rsidP="00666D67">
            <w:pPr>
              <w:rPr>
                <w:rFonts w:ascii="Arial" w:hAnsi="Arial"/>
                <w:sz w:val="22"/>
              </w:rPr>
            </w:pPr>
            <w:r>
              <w:rPr>
                <w:rFonts w:ascii="Arial" w:hAnsi="Arial"/>
                <w:sz w:val="22"/>
              </w:rPr>
              <w:t>SUBJECT:   Athletic Trainer Written Physician Supervising Agreement</w:t>
            </w:r>
            <w:r w:rsidR="00363011">
              <w:rPr>
                <w:rFonts w:ascii="Arial" w:hAnsi="Arial"/>
                <w:sz w:val="22"/>
              </w:rPr>
              <w:t xml:space="preserve"> – </w:t>
            </w:r>
            <w:r w:rsidR="00363011" w:rsidRPr="00363011">
              <w:rPr>
                <w:rFonts w:ascii="Arial" w:hAnsi="Arial"/>
                <w:b/>
                <w:sz w:val="22"/>
                <w:u w:val="single"/>
              </w:rPr>
              <w:t>New York State</w:t>
            </w:r>
          </w:p>
        </w:tc>
        <w:tc>
          <w:tcPr>
            <w:tcW w:w="3456" w:type="dxa"/>
            <w:tcBorders>
              <w:top w:val="double" w:sz="6" w:space="0" w:color="auto"/>
              <w:bottom w:val="single" w:sz="6" w:space="0" w:color="auto"/>
              <w:right w:val="double" w:sz="6" w:space="0" w:color="auto"/>
            </w:tcBorders>
          </w:tcPr>
          <w:p w:rsidR="00CF148C" w:rsidRDefault="00CF148C" w:rsidP="00666D67">
            <w:pPr>
              <w:rPr>
                <w:rFonts w:ascii="Arial" w:hAnsi="Arial"/>
                <w:sz w:val="22"/>
              </w:rPr>
            </w:pPr>
            <w:r>
              <w:rPr>
                <w:rFonts w:ascii="Arial" w:hAnsi="Arial"/>
                <w:sz w:val="22"/>
              </w:rPr>
              <w:t>DEPT.  770</w:t>
            </w:r>
          </w:p>
        </w:tc>
      </w:tr>
      <w:tr w:rsidR="00CF148C" w:rsidTr="00666D67">
        <w:trPr>
          <w:cantSplit/>
          <w:jc w:val="center"/>
        </w:trPr>
        <w:tc>
          <w:tcPr>
            <w:tcW w:w="3456" w:type="dxa"/>
            <w:tcBorders>
              <w:top w:val="single" w:sz="6" w:space="0" w:color="auto"/>
              <w:left w:val="double" w:sz="6" w:space="0" w:color="auto"/>
              <w:bottom w:val="single" w:sz="6" w:space="0" w:color="auto"/>
              <w:right w:val="double" w:sz="6" w:space="0" w:color="auto"/>
            </w:tcBorders>
          </w:tcPr>
          <w:p w:rsidR="00CF148C" w:rsidRDefault="00CF148C" w:rsidP="00666D67">
            <w:pPr>
              <w:rPr>
                <w:rFonts w:ascii="Arial" w:hAnsi="Arial"/>
                <w:sz w:val="22"/>
              </w:rPr>
            </w:pPr>
            <w:r>
              <w:rPr>
                <w:rFonts w:ascii="Arial" w:hAnsi="Arial"/>
                <w:sz w:val="22"/>
              </w:rPr>
              <w:t xml:space="preserve">EFFECTIVE: </w:t>
            </w:r>
          </w:p>
          <w:p w:rsidR="00CF148C" w:rsidRDefault="00CF148C" w:rsidP="00666D67">
            <w:pPr>
              <w:rPr>
                <w:rFonts w:ascii="Arial" w:hAnsi="Arial"/>
                <w:sz w:val="22"/>
              </w:rPr>
            </w:pPr>
          </w:p>
        </w:tc>
        <w:tc>
          <w:tcPr>
            <w:tcW w:w="3456" w:type="dxa"/>
            <w:tcBorders>
              <w:left w:val="single" w:sz="6" w:space="0" w:color="auto"/>
              <w:right w:val="single" w:sz="6" w:space="0" w:color="auto"/>
            </w:tcBorders>
          </w:tcPr>
          <w:p w:rsidR="00CF148C" w:rsidRDefault="00CF148C" w:rsidP="00666D67">
            <w:pPr>
              <w:rPr>
                <w:rFonts w:ascii="Arial" w:hAnsi="Arial"/>
                <w:sz w:val="22"/>
              </w:rPr>
            </w:pPr>
          </w:p>
        </w:tc>
        <w:tc>
          <w:tcPr>
            <w:tcW w:w="3456" w:type="dxa"/>
            <w:tcBorders>
              <w:top w:val="single" w:sz="6" w:space="0" w:color="auto"/>
              <w:bottom w:val="single" w:sz="6" w:space="0" w:color="auto"/>
              <w:right w:val="double" w:sz="6" w:space="0" w:color="auto"/>
            </w:tcBorders>
          </w:tcPr>
          <w:p w:rsidR="00CF148C" w:rsidRDefault="00CF148C" w:rsidP="00666D67">
            <w:pPr>
              <w:rPr>
                <w:rFonts w:ascii="Arial" w:hAnsi="Arial"/>
                <w:sz w:val="22"/>
              </w:rPr>
            </w:pPr>
            <w:r>
              <w:rPr>
                <w:rFonts w:ascii="Arial" w:hAnsi="Arial"/>
                <w:sz w:val="22"/>
              </w:rPr>
              <w:t xml:space="preserve">POLICY #  </w:t>
            </w:r>
          </w:p>
        </w:tc>
      </w:tr>
      <w:tr w:rsidR="00CF148C" w:rsidTr="00666D67">
        <w:trPr>
          <w:cantSplit/>
          <w:jc w:val="center"/>
        </w:trPr>
        <w:tc>
          <w:tcPr>
            <w:tcW w:w="3456" w:type="dxa"/>
            <w:tcBorders>
              <w:top w:val="single" w:sz="6" w:space="0" w:color="auto"/>
              <w:left w:val="double" w:sz="6" w:space="0" w:color="auto"/>
              <w:bottom w:val="single" w:sz="6" w:space="0" w:color="auto"/>
              <w:right w:val="double" w:sz="6" w:space="0" w:color="auto"/>
            </w:tcBorders>
          </w:tcPr>
          <w:p w:rsidR="00CF148C" w:rsidRDefault="00CF148C" w:rsidP="00666D67">
            <w:pPr>
              <w:rPr>
                <w:rFonts w:ascii="Arial" w:hAnsi="Arial"/>
                <w:sz w:val="22"/>
              </w:rPr>
            </w:pPr>
            <w:r>
              <w:rPr>
                <w:rFonts w:ascii="Arial" w:hAnsi="Arial"/>
                <w:sz w:val="22"/>
              </w:rPr>
              <w:t>SUPERCEDES:</w:t>
            </w:r>
          </w:p>
          <w:p w:rsidR="00CF148C" w:rsidRDefault="00CF148C" w:rsidP="00666D67">
            <w:pPr>
              <w:rPr>
                <w:rFonts w:ascii="Arial" w:hAnsi="Arial"/>
                <w:sz w:val="22"/>
              </w:rPr>
            </w:pPr>
          </w:p>
        </w:tc>
        <w:tc>
          <w:tcPr>
            <w:tcW w:w="3456" w:type="dxa"/>
            <w:tcBorders>
              <w:left w:val="single" w:sz="6" w:space="0" w:color="auto"/>
              <w:bottom w:val="single" w:sz="6" w:space="0" w:color="auto"/>
              <w:right w:val="single" w:sz="6" w:space="0" w:color="auto"/>
            </w:tcBorders>
          </w:tcPr>
          <w:p w:rsidR="00CF148C" w:rsidRDefault="00CF148C" w:rsidP="00666D67">
            <w:pPr>
              <w:rPr>
                <w:rFonts w:ascii="Arial" w:hAnsi="Arial"/>
                <w:sz w:val="22"/>
              </w:rPr>
            </w:pPr>
          </w:p>
        </w:tc>
        <w:tc>
          <w:tcPr>
            <w:tcW w:w="3456" w:type="dxa"/>
            <w:tcBorders>
              <w:top w:val="single" w:sz="6" w:space="0" w:color="auto"/>
              <w:bottom w:val="single" w:sz="6" w:space="0" w:color="auto"/>
              <w:right w:val="double" w:sz="6" w:space="0" w:color="auto"/>
            </w:tcBorders>
          </w:tcPr>
          <w:p w:rsidR="00CF148C" w:rsidRDefault="00CF148C" w:rsidP="00666D67">
            <w:pPr>
              <w:rPr>
                <w:rFonts w:ascii="Arial" w:hAnsi="Arial"/>
                <w:sz w:val="22"/>
              </w:rPr>
            </w:pPr>
            <w:r>
              <w:rPr>
                <w:rFonts w:ascii="Arial" w:hAnsi="Arial"/>
                <w:sz w:val="22"/>
              </w:rPr>
              <w:t>PAGE #  1 of 5</w:t>
            </w:r>
          </w:p>
        </w:tc>
      </w:tr>
      <w:tr w:rsidR="00CF148C" w:rsidTr="00666D67">
        <w:trPr>
          <w:cantSplit/>
          <w:trHeight w:val="156"/>
          <w:jc w:val="center"/>
        </w:trPr>
        <w:tc>
          <w:tcPr>
            <w:tcW w:w="10368" w:type="dxa"/>
            <w:gridSpan w:val="3"/>
            <w:tcBorders>
              <w:left w:val="double" w:sz="6" w:space="0" w:color="auto"/>
              <w:bottom w:val="double" w:sz="6" w:space="0" w:color="auto"/>
              <w:right w:val="double" w:sz="6" w:space="0" w:color="auto"/>
            </w:tcBorders>
          </w:tcPr>
          <w:p w:rsidR="00CF148C" w:rsidRDefault="00CF148C" w:rsidP="00666D67">
            <w:pPr>
              <w:rPr>
                <w:rFonts w:ascii="Arial" w:hAnsi="Arial"/>
                <w:sz w:val="22"/>
              </w:rPr>
            </w:pPr>
            <w:r>
              <w:rPr>
                <w:rFonts w:ascii="Arial" w:hAnsi="Arial"/>
                <w:sz w:val="22"/>
              </w:rPr>
              <w:t xml:space="preserve">DISTRIBUTION: </w:t>
            </w:r>
          </w:p>
          <w:p w:rsidR="00CF148C" w:rsidRDefault="00CF148C" w:rsidP="00666D67">
            <w:pPr>
              <w:rPr>
                <w:rFonts w:ascii="Arial" w:hAnsi="Arial"/>
                <w:sz w:val="22"/>
              </w:rPr>
            </w:pPr>
          </w:p>
        </w:tc>
      </w:tr>
    </w:tbl>
    <w:p w:rsidR="00CF148C" w:rsidRDefault="00CF148C" w:rsidP="00CF148C">
      <w:pPr>
        <w:rPr>
          <w:rFonts w:ascii="Arial" w:hAnsi="Arial"/>
          <w:sz w:val="22"/>
          <w:u w:val="single"/>
        </w:rPr>
      </w:pPr>
    </w:p>
    <w:p w:rsidR="00CF148C" w:rsidRDefault="00CF148C" w:rsidP="00CF148C">
      <w:pPr>
        <w:pStyle w:val="BodyTextIndent"/>
        <w:rPr>
          <w:sz w:val="22"/>
        </w:rPr>
      </w:pPr>
      <w:r>
        <w:rPr>
          <w:sz w:val="22"/>
          <w:u w:val="single"/>
        </w:rPr>
        <w:t>POLICY</w:t>
      </w:r>
      <w:r>
        <w:rPr>
          <w:sz w:val="22"/>
        </w:rPr>
        <w:t xml:space="preserve">: </w:t>
      </w:r>
    </w:p>
    <w:p w:rsidR="00CF148C" w:rsidRDefault="00CF148C" w:rsidP="00CF148C">
      <w:pPr>
        <w:pStyle w:val="BodyTextIndent"/>
        <w:rPr>
          <w:sz w:val="22"/>
        </w:rPr>
      </w:pPr>
    </w:p>
    <w:p w:rsidR="00CF148C" w:rsidRDefault="00CF148C" w:rsidP="00CF148C">
      <w:pPr>
        <w:autoSpaceDE w:val="0"/>
        <w:autoSpaceDN w:val="0"/>
        <w:adjustRightInd w:val="0"/>
        <w:rPr>
          <w:rFonts w:cs="TimesNewRoman,Bold"/>
          <w:b/>
          <w:bCs/>
          <w:sz w:val="24"/>
          <w:szCs w:val="24"/>
        </w:rPr>
      </w:pPr>
      <w:r>
        <w:rPr>
          <w:rFonts w:cs="TimesNewRoman,Bold"/>
          <w:b/>
          <w:bCs/>
          <w:sz w:val="24"/>
          <w:szCs w:val="24"/>
        </w:rPr>
        <w:t>ATHLETIC TRAINER WRITTEN PHYSICIAN SUPERVISING AGREEMENT</w:t>
      </w:r>
    </w:p>
    <w:p w:rsidR="00CF148C" w:rsidRDefault="00CF148C" w:rsidP="00CF148C">
      <w:pPr>
        <w:pStyle w:val="BodyTextIndent"/>
        <w:rPr>
          <w:sz w:val="22"/>
        </w:rPr>
      </w:pPr>
    </w:p>
    <w:p w:rsidR="00CF148C" w:rsidRDefault="00CF148C" w:rsidP="00CF148C">
      <w:pPr>
        <w:ind w:left="1080" w:hanging="1080"/>
        <w:rPr>
          <w:rFonts w:ascii="Arial" w:hAnsi="Arial"/>
          <w:sz w:val="22"/>
        </w:rPr>
      </w:pPr>
    </w:p>
    <w:p w:rsidR="00CF148C" w:rsidRDefault="00CF148C" w:rsidP="00CF148C">
      <w:pPr>
        <w:ind w:left="1080" w:hanging="1080"/>
        <w:rPr>
          <w:rFonts w:ascii="Arial" w:hAnsi="Arial"/>
          <w:sz w:val="22"/>
          <w:u w:val="single"/>
        </w:rPr>
      </w:pPr>
      <w:r>
        <w:rPr>
          <w:rFonts w:ascii="Arial" w:hAnsi="Arial"/>
          <w:sz w:val="22"/>
          <w:u w:val="single"/>
        </w:rPr>
        <w:t>PROCEDURES:</w:t>
      </w:r>
    </w:p>
    <w:p w:rsidR="00CF148C" w:rsidRDefault="00CF148C" w:rsidP="00CF148C">
      <w:pPr>
        <w:ind w:left="1080" w:hanging="1080"/>
        <w:rPr>
          <w:rFonts w:ascii="Arial" w:hAnsi="Arial"/>
          <w:sz w:val="22"/>
        </w:rPr>
      </w:pPr>
    </w:p>
    <w:p w:rsidR="00CF148C" w:rsidRDefault="00CF148C" w:rsidP="00CF148C">
      <w:pPr>
        <w:autoSpaceDE w:val="0"/>
        <w:autoSpaceDN w:val="0"/>
        <w:adjustRightInd w:val="0"/>
        <w:rPr>
          <w:rFonts w:cs="TimesNewRoman,Bold"/>
          <w:b/>
          <w:bCs/>
          <w:sz w:val="24"/>
          <w:szCs w:val="24"/>
        </w:rPr>
      </w:pPr>
    </w:p>
    <w:p w:rsidR="00CF148C" w:rsidRDefault="00CF148C" w:rsidP="00CF148C">
      <w:pPr>
        <w:autoSpaceDE w:val="0"/>
        <w:autoSpaceDN w:val="0"/>
        <w:adjustRightInd w:val="0"/>
        <w:rPr>
          <w:rFonts w:cs="TimesNewRoman"/>
          <w:sz w:val="24"/>
          <w:szCs w:val="24"/>
          <w:u w:val="single"/>
        </w:rPr>
      </w:pP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t>______</w:t>
      </w:r>
      <w:r>
        <w:rPr>
          <w:rFonts w:cs="TimesNewRoman"/>
          <w:sz w:val="24"/>
          <w:szCs w:val="24"/>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p>
    <w:p w:rsidR="00CF148C" w:rsidRDefault="00363011" w:rsidP="00CF148C">
      <w:pPr>
        <w:autoSpaceDE w:val="0"/>
        <w:autoSpaceDN w:val="0"/>
        <w:adjustRightInd w:val="0"/>
        <w:rPr>
          <w:rFonts w:cs="TimesNewRoman"/>
          <w:b/>
          <w:sz w:val="24"/>
          <w:szCs w:val="24"/>
        </w:rPr>
      </w:pPr>
      <w:r>
        <w:rPr>
          <w:rFonts w:cs="TimesNewRoman"/>
          <w:b/>
          <w:sz w:val="24"/>
          <w:szCs w:val="24"/>
        </w:rPr>
        <w:t>Name of Certified</w:t>
      </w:r>
      <w:r w:rsidR="00CF148C">
        <w:rPr>
          <w:rFonts w:cs="TimesNewRoman"/>
          <w:b/>
          <w:sz w:val="24"/>
          <w:szCs w:val="24"/>
        </w:rPr>
        <w:t xml:space="preserve"> Athletic Trainer</w:t>
      </w:r>
      <w:r w:rsidR="00CF148C">
        <w:rPr>
          <w:rFonts w:cs="TimesNewRoman"/>
          <w:b/>
          <w:sz w:val="24"/>
          <w:szCs w:val="24"/>
        </w:rPr>
        <w:tab/>
      </w:r>
      <w:r w:rsidR="00CF148C">
        <w:rPr>
          <w:rFonts w:cs="TimesNewRoman"/>
          <w:b/>
          <w:sz w:val="24"/>
          <w:szCs w:val="24"/>
        </w:rPr>
        <w:tab/>
      </w:r>
      <w:r w:rsidR="00CF148C">
        <w:rPr>
          <w:rFonts w:cs="TimesNewRoman"/>
          <w:b/>
          <w:sz w:val="24"/>
          <w:szCs w:val="24"/>
        </w:rPr>
        <w:tab/>
        <w:t xml:space="preserve">             New York State License #</w:t>
      </w:r>
    </w:p>
    <w:p w:rsidR="00CF148C" w:rsidRDefault="00CF148C" w:rsidP="00CF148C">
      <w:pPr>
        <w:autoSpaceDE w:val="0"/>
        <w:autoSpaceDN w:val="0"/>
        <w:adjustRightInd w:val="0"/>
        <w:rPr>
          <w:rFonts w:cs="TimesNewRoman"/>
          <w:sz w:val="24"/>
          <w:szCs w:val="24"/>
        </w:rPr>
      </w:pPr>
    </w:p>
    <w:p w:rsidR="00CF148C" w:rsidRDefault="00CF148C" w:rsidP="00CF148C">
      <w:pPr>
        <w:autoSpaceDE w:val="0"/>
        <w:autoSpaceDN w:val="0"/>
        <w:adjustRightInd w:val="0"/>
        <w:rPr>
          <w:rFonts w:cs="TimesNewRoman"/>
          <w:sz w:val="24"/>
          <w:szCs w:val="24"/>
          <w:u w:val="single"/>
        </w:rPr>
      </w:pP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t>_</w:t>
      </w:r>
    </w:p>
    <w:p w:rsidR="00CF148C" w:rsidRDefault="00CF148C" w:rsidP="00CF148C">
      <w:pPr>
        <w:autoSpaceDE w:val="0"/>
        <w:autoSpaceDN w:val="0"/>
        <w:adjustRightInd w:val="0"/>
        <w:rPr>
          <w:rFonts w:cs="TimesNewRoman"/>
          <w:b/>
          <w:sz w:val="24"/>
          <w:szCs w:val="24"/>
        </w:rPr>
      </w:pPr>
      <w:r>
        <w:rPr>
          <w:rFonts w:cs="TimesNewRoman"/>
          <w:b/>
          <w:sz w:val="24"/>
          <w:szCs w:val="24"/>
        </w:rPr>
        <w:t>Name of Organization/ Employer of Athletic Trainer</w:t>
      </w:r>
    </w:p>
    <w:p w:rsidR="00CF148C" w:rsidRDefault="00CF148C" w:rsidP="00CF148C">
      <w:pPr>
        <w:autoSpaceDE w:val="0"/>
        <w:autoSpaceDN w:val="0"/>
        <w:adjustRightInd w:val="0"/>
        <w:rPr>
          <w:rFonts w:cs="TimesNewRoman"/>
          <w:sz w:val="24"/>
          <w:szCs w:val="24"/>
        </w:rPr>
      </w:pPr>
    </w:p>
    <w:p w:rsidR="00CF148C" w:rsidRDefault="00CF148C" w:rsidP="00CF148C">
      <w:pPr>
        <w:autoSpaceDE w:val="0"/>
        <w:autoSpaceDN w:val="0"/>
        <w:adjustRightInd w:val="0"/>
        <w:rPr>
          <w:rFonts w:cs="TimesNewRoman"/>
          <w:sz w:val="24"/>
          <w:szCs w:val="24"/>
          <w:u w:val="single"/>
        </w:rPr>
      </w:pP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t>________</w:t>
      </w:r>
      <w:r>
        <w:rPr>
          <w:rFonts w:cs="TimesNewRoman"/>
          <w:sz w:val="24"/>
          <w:szCs w:val="24"/>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p>
    <w:p w:rsidR="00CF148C" w:rsidRDefault="00CF148C" w:rsidP="00CF148C">
      <w:pPr>
        <w:autoSpaceDE w:val="0"/>
        <w:autoSpaceDN w:val="0"/>
        <w:adjustRightInd w:val="0"/>
        <w:rPr>
          <w:rFonts w:cs="TimesNewRoman"/>
          <w:b/>
          <w:sz w:val="24"/>
          <w:szCs w:val="24"/>
        </w:rPr>
      </w:pPr>
      <w:r>
        <w:rPr>
          <w:rFonts w:cs="TimesNewRoman"/>
          <w:b/>
          <w:sz w:val="24"/>
          <w:szCs w:val="24"/>
        </w:rPr>
        <w:t xml:space="preserve">Physician’s Name </w:t>
      </w:r>
      <w:r w:rsidR="00363011">
        <w:rPr>
          <w:rFonts w:cs="TimesNewRoman"/>
          <w:b/>
          <w:sz w:val="24"/>
          <w:szCs w:val="24"/>
        </w:rPr>
        <w:t>and credentials</w:t>
      </w:r>
      <w:r w:rsidR="00363011">
        <w:rPr>
          <w:rFonts w:cs="TimesNewRoman"/>
          <w:b/>
          <w:sz w:val="24"/>
          <w:szCs w:val="24"/>
        </w:rPr>
        <w:tab/>
      </w:r>
      <w:r w:rsidR="00363011">
        <w:rPr>
          <w:rFonts w:cs="TimesNewRoman"/>
          <w:b/>
          <w:sz w:val="24"/>
          <w:szCs w:val="24"/>
        </w:rPr>
        <w:tab/>
      </w:r>
      <w:r w:rsidR="00363011">
        <w:rPr>
          <w:rFonts w:cs="TimesNewRoman"/>
          <w:b/>
          <w:sz w:val="24"/>
          <w:szCs w:val="24"/>
        </w:rPr>
        <w:tab/>
      </w:r>
      <w:r w:rsidR="00363011">
        <w:rPr>
          <w:rFonts w:cs="TimesNewRoman"/>
          <w:b/>
          <w:sz w:val="24"/>
          <w:szCs w:val="24"/>
        </w:rPr>
        <w:tab/>
      </w:r>
      <w:r>
        <w:rPr>
          <w:rFonts w:cs="TimesNewRoman"/>
          <w:b/>
          <w:sz w:val="24"/>
          <w:szCs w:val="24"/>
        </w:rPr>
        <w:t xml:space="preserve"> Medical License #</w:t>
      </w:r>
      <w:r w:rsidR="00363011">
        <w:rPr>
          <w:rFonts w:cs="TimesNewRoman"/>
          <w:b/>
          <w:sz w:val="24"/>
          <w:szCs w:val="24"/>
        </w:rPr>
        <w:t xml:space="preserve"> </w:t>
      </w:r>
      <w:r>
        <w:rPr>
          <w:rFonts w:cs="TimesNewRoman"/>
          <w:b/>
          <w:sz w:val="24"/>
          <w:szCs w:val="24"/>
        </w:rPr>
        <w:tab/>
      </w:r>
      <w:r>
        <w:rPr>
          <w:rFonts w:cs="TimesNewRoman"/>
          <w:b/>
          <w:sz w:val="24"/>
          <w:szCs w:val="24"/>
        </w:rPr>
        <w:tab/>
      </w:r>
      <w:r>
        <w:rPr>
          <w:rFonts w:cs="TimesNewRoman"/>
          <w:b/>
          <w:sz w:val="24"/>
          <w:szCs w:val="24"/>
        </w:rPr>
        <w:tab/>
      </w:r>
    </w:p>
    <w:p w:rsidR="00CF148C" w:rsidRDefault="00CF148C" w:rsidP="00CF148C">
      <w:pPr>
        <w:autoSpaceDE w:val="0"/>
        <w:autoSpaceDN w:val="0"/>
        <w:adjustRightInd w:val="0"/>
        <w:rPr>
          <w:rFonts w:cs="TimesNewRoman"/>
          <w:b/>
          <w:sz w:val="24"/>
          <w:szCs w:val="24"/>
        </w:rPr>
      </w:pPr>
    </w:p>
    <w:p w:rsidR="00CF148C" w:rsidRDefault="00CF148C" w:rsidP="00CF148C">
      <w:pPr>
        <w:autoSpaceDE w:val="0"/>
        <w:autoSpaceDN w:val="0"/>
        <w:adjustRightInd w:val="0"/>
        <w:rPr>
          <w:rFonts w:cs="TimesNewRoman"/>
          <w:b/>
          <w:sz w:val="24"/>
          <w:szCs w:val="24"/>
        </w:rPr>
      </w:pPr>
      <w:r>
        <w:rPr>
          <w:rFonts w:cs="TimesNewRoman"/>
          <w:b/>
          <w:sz w:val="24"/>
          <w:szCs w:val="24"/>
        </w:rPr>
        <w:tab/>
      </w:r>
      <w:r>
        <w:rPr>
          <w:rFonts w:cs="TimesNewRoman"/>
          <w:b/>
          <w:sz w:val="24"/>
          <w:szCs w:val="24"/>
        </w:rPr>
        <w:tab/>
      </w:r>
      <w:r>
        <w:rPr>
          <w:rFonts w:cs="TimesNewRoman"/>
          <w:b/>
          <w:sz w:val="24"/>
          <w:szCs w:val="24"/>
        </w:rPr>
        <w:tab/>
      </w:r>
    </w:p>
    <w:p w:rsidR="00CF148C" w:rsidRDefault="00CF148C" w:rsidP="00CF148C">
      <w:pPr>
        <w:autoSpaceDE w:val="0"/>
        <w:autoSpaceDN w:val="0"/>
        <w:adjustRightInd w:val="0"/>
        <w:rPr>
          <w:rFonts w:cs="TimesNewRoman"/>
          <w:sz w:val="24"/>
          <w:szCs w:val="24"/>
        </w:rPr>
      </w:pPr>
      <w:r>
        <w:rPr>
          <w:rFonts w:cs="TimesNewRoman"/>
          <w:sz w:val="24"/>
          <w:szCs w:val="24"/>
        </w:rPr>
        <w:t xml:space="preserve">I, </w:t>
      </w:r>
      <w:r>
        <w:rPr>
          <w:rFonts w:cs="TimesNewRoman"/>
          <w:sz w:val="24"/>
          <w:szCs w:val="24"/>
          <w:u w:val="single"/>
        </w:rPr>
        <w:tab/>
      </w:r>
      <w:r>
        <w:rPr>
          <w:rFonts w:cs="TimesNewRoman"/>
          <w:sz w:val="24"/>
          <w:szCs w:val="24"/>
          <w:u w:val="single"/>
        </w:rPr>
        <w:tab/>
        <w:t>______</w:t>
      </w:r>
      <w:r>
        <w:rPr>
          <w:rFonts w:cs="TimesNewRoman"/>
          <w:sz w:val="24"/>
          <w:szCs w:val="24"/>
          <w:u w:val="single"/>
        </w:rPr>
        <w:tab/>
      </w:r>
      <w:r>
        <w:rPr>
          <w:rFonts w:cs="TimesNewRoman"/>
          <w:sz w:val="24"/>
          <w:szCs w:val="24"/>
          <w:u w:val="single"/>
        </w:rPr>
        <w:tab/>
        <w:t xml:space="preserve"> __________________  </w:t>
      </w:r>
      <w:r>
        <w:rPr>
          <w:rFonts w:cs="TimesNewRoman"/>
          <w:sz w:val="24"/>
          <w:szCs w:val="24"/>
        </w:rPr>
        <w:t>as team physician/consulting p</w:t>
      </w:r>
      <w:r w:rsidR="00363011">
        <w:rPr>
          <w:rFonts w:cs="TimesNewRoman"/>
          <w:sz w:val="24"/>
          <w:szCs w:val="24"/>
        </w:rPr>
        <w:t>hysician, supervise the Certified</w:t>
      </w:r>
      <w:r>
        <w:rPr>
          <w:rFonts w:cs="TimesNewRoman"/>
          <w:sz w:val="24"/>
          <w:szCs w:val="24"/>
        </w:rPr>
        <w:t xml:space="preserve"> </w:t>
      </w:r>
      <w:r w:rsidR="00363011">
        <w:rPr>
          <w:rFonts w:cs="TimesNewRoman"/>
          <w:sz w:val="24"/>
          <w:szCs w:val="24"/>
        </w:rPr>
        <w:t>A</w:t>
      </w:r>
      <w:r>
        <w:rPr>
          <w:rFonts w:cs="TimesNewRoman"/>
          <w:sz w:val="24"/>
          <w:szCs w:val="24"/>
        </w:rPr>
        <w:t xml:space="preserve">thletic </w:t>
      </w:r>
      <w:r w:rsidR="00363011">
        <w:rPr>
          <w:rFonts w:cs="TimesNewRoman"/>
          <w:sz w:val="24"/>
          <w:szCs w:val="24"/>
        </w:rPr>
        <w:t>T</w:t>
      </w:r>
      <w:r>
        <w:rPr>
          <w:rFonts w:cs="TimesNewRoman"/>
          <w:sz w:val="24"/>
          <w:szCs w:val="24"/>
        </w:rPr>
        <w:t xml:space="preserve">rainer named in his/her provision of athletic training services under my </w:t>
      </w:r>
      <w:r w:rsidR="00363011">
        <w:rPr>
          <w:rFonts w:cs="TimesNewRoman"/>
          <w:sz w:val="24"/>
          <w:szCs w:val="24"/>
          <w:u w:val="single"/>
        </w:rPr>
        <w:t>supervision</w:t>
      </w:r>
      <w:r>
        <w:rPr>
          <w:rFonts w:cs="TimesNewRoman"/>
          <w:sz w:val="24"/>
          <w:szCs w:val="24"/>
          <w:u w:val="single"/>
        </w:rPr>
        <w:t>*</w:t>
      </w:r>
      <w:r>
        <w:rPr>
          <w:rFonts w:cs="TimesNewRoman"/>
          <w:sz w:val="24"/>
          <w:szCs w:val="24"/>
        </w:rPr>
        <w:t xml:space="preserve"> while employed by/working at:   </w:t>
      </w:r>
    </w:p>
    <w:p w:rsidR="00CF148C" w:rsidRDefault="00CF148C" w:rsidP="00CF148C">
      <w:pPr>
        <w:autoSpaceDE w:val="0"/>
        <w:autoSpaceDN w:val="0"/>
        <w:adjustRightInd w:val="0"/>
        <w:rPr>
          <w:rFonts w:cs="TimesNewRoman"/>
          <w:sz w:val="24"/>
          <w:szCs w:val="24"/>
        </w:rPr>
      </w:pPr>
    </w:p>
    <w:p w:rsidR="00CF148C" w:rsidRDefault="00CF148C" w:rsidP="00CF148C">
      <w:pPr>
        <w:autoSpaceDE w:val="0"/>
        <w:autoSpaceDN w:val="0"/>
        <w:adjustRightInd w:val="0"/>
        <w:rPr>
          <w:rFonts w:cs="TimesNewRoman"/>
          <w:sz w:val="24"/>
          <w:szCs w:val="24"/>
        </w:rPr>
      </w:pPr>
      <w:proofErr w:type="gramStart"/>
      <w:r>
        <w:rPr>
          <w:rFonts w:cs="TimesNewRoman"/>
          <w:sz w:val="24"/>
          <w:szCs w:val="24"/>
        </w:rPr>
        <w:t>_____________________________________________________________ (location).</w:t>
      </w:r>
      <w:proofErr w:type="gramEnd"/>
      <w:r>
        <w:rPr>
          <w:rFonts w:cs="TimesNewRoman"/>
          <w:sz w:val="24"/>
          <w:szCs w:val="24"/>
        </w:rPr>
        <w:t xml:space="preserve">   </w:t>
      </w:r>
    </w:p>
    <w:p w:rsidR="00CF148C" w:rsidRDefault="00CF148C" w:rsidP="00CF148C">
      <w:pPr>
        <w:autoSpaceDE w:val="0"/>
        <w:autoSpaceDN w:val="0"/>
        <w:adjustRightInd w:val="0"/>
        <w:rPr>
          <w:rFonts w:cs="TimesNewRoman"/>
          <w:sz w:val="24"/>
          <w:szCs w:val="24"/>
        </w:rPr>
      </w:pPr>
    </w:p>
    <w:p w:rsidR="001F403A" w:rsidRDefault="00363011" w:rsidP="00CF148C">
      <w:pPr>
        <w:autoSpaceDE w:val="0"/>
        <w:autoSpaceDN w:val="0"/>
        <w:adjustRightInd w:val="0"/>
        <w:rPr>
          <w:rFonts w:cs="TimesNewRoman"/>
          <w:i/>
          <w:sz w:val="24"/>
          <w:szCs w:val="24"/>
        </w:rPr>
      </w:pPr>
      <w:r>
        <w:rPr>
          <w:rFonts w:cs="TimesNewRoman"/>
          <w:b/>
          <w:i/>
          <w:sz w:val="24"/>
          <w:szCs w:val="24"/>
          <w:u w:val="single"/>
        </w:rPr>
        <w:t>*Supervision</w:t>
      </w:r>
      <w:r w:rsidR="00CF148C">
        <w:rPr>
          <w:rFonts w:cs="TimesNewRoman"/>
          <w:b/>
          <w:i/>
          <w:sz w:val="24"/>
          <w:szCs w:val="24"/>
          <w:u w:val="single"/>
        </w:rPr>
        <w:t xml:space="preserve"> </w:t>
      </w:r>
      <w:r w:rsidR="00CF148C">
        <w:rPr>
          <w:rFonts w:cs="TimesNewRoman"/>
          <w:sz w:val="24"/>
          <w:szCs w:val="24"/>
        </w:rPr>
        <w:t xml:space="preserve">is defined by the </w:t>
      </w:r>
      <w:r>
        <w:rPr>
          <w:rFonts w:cs="TimesNewRoman"/>
          <w:sz w:val="24"/>
          <w:szCs w:val="24"/>
        </w:rPr>
        <w:t>NYS Education Law Article 162, Athletic Training</w:t>
      </w:r>
      <w:r w:rsidR="00BF0A2F">
        <w:rPr>
          <w:rFonts w:cs="TimesNewRoman"/>
          <w:sz w:val="24"/>
          <w:szCs w:val="24"/>
        </w:rPr>
        <w:t>, S</w:t>
      </w:r>
      <w:r>
        <w:rPr>
          <w:rFonts w:cs="TimesNewRoman"/>
          <w:sz w:val="24"/>
          <w:szCs w:val="24"/>
        </w:rPr>
        <w:t xml:space="preserve">ection 8351 </w:t>
      </w:r>
      <w:r w:rsidR="001F403A">
        <w:rPr>
          <w:rFonts w:cs="TimesNewRoman"/>
          <w:sz w:val="24"/>
          <w:szCs w:val="24"/>
        </w:rPr>
        <w:t>as “</w:t>
      </w:r>
      <w:r w:rsidR="00CF148C">
        <w:rPr>
          <w:rFonts w:cs="TimesNewRoman"/>
          <w:i/>
          <w:sz w:val="24"/>
          <w:szCs w:val="24"/>
        </w:rPr>
        <w:t xml:space="preserve">supervision </w:t>
      </w:r>
      <w:r w:rsidR="001F403A">
        <w:rPr>
          <w:rFonts w:cs="TimesNewRoman"/>
          <w:i/>
          <w:sz w:val="24"/>
          <w:szCs w:val="24"/>
        </w:rPr>
        <w:t>of an athletic trainer by a physician shall be continuous but shall not be construed as requiring the physical presence of the supervising physician at the time and place where such services are performed.”</w:t>
      </w:r>
    </w:p>
    <w:p w:rsidR="00CF148C" w:rsidRDefault="00CF148C" w:rsidP="00CF148C">
      <w:pPr>
        <w:autoSpaceDE w:val="0"/>
        <w:autoSpaceDN w:val="0"/>
        <w:adjustRightInd w:val="0"/>
        <w:rPr>
          <w:rFonts w:cs="TimesNewRoman"/>
          <w:sz w:val="24"/>
          <w:szCs w:val="24"/>
        </w:rPr>
      </w:pPr>
      <w:r>
        <w:rPr>
          <w:rFonts w:cs="TimesNewRoman"/>
          <w:sz w:val="24"/>
          <w:szCs w:val="24"/>
        </w:rPr>
        <w:t xml:space="preserve">  </w:t>
      </w:r>
    </w:p>
    <w:p w:rsidR="00CF148C" w:rsidRDefault="005D3F7F" w:rsidP="00CF148C">
      <w:pPr>
        <w:pStyle w:val="ListParagraph"/>
        <w:numPr>
          <w:ilvl w:val="0"/>
          <w:numId w:val="2"/>
        </w:numPr>
        <w:autoSpaceDE w:val="0"/>
        <w:autoSpaceDN w:val="0"/>
        <w:adjustRightInd w:val="0"/>
        <w:rPr>
          <w:rFonts w:eastAsia="Times New Roman" w:cs="Arial"/>
          <w:b/>
          <w:bCs/>
          <w:color w:val="000000"/>
          <w:sz w:val="24"/>
          <w:szCs w:val="24"/>
        </w:rPr>
      </w:pPr>
      <w:r>
        <w:rPr>
          <w:rFonts w:cs="TimesNewRoman"/>
          <w:sz w:val="24"/>
          <w:szCs w:val="24"/>
        </w:rPr>
        <w:t>At all times, the Certified</w:t>
      </w:r>
      <w:r w:rsidR="00CF148C" w:rsidRPr="002B25C1">
        <w:rPr>
          <w:rFonts w:cs="TimesNewRoman"/>
          <w:sz w:val="24"/>
          <w:szCs w:val="24"/>
        </w:rPr>
        <w:t xml:space="preserve"> </w:t>
      </w:r>
      <w:r>
        <w:rPr>
          <w:rFonts w:cs="TimesNewRoman"/>
          <w:sz w:val="24"/>
          <w:szCs w:val="24"/>
        </w:rPr>
        <w:t>A</w:t>
      </w:r>
      <w:r w:rsidR="00CF148C" w:rsidRPr="002B25C1">
        <w:rPr>
          <w:rFonts w:cs="TimesNewRoman"/>
          <w:sz w:val="24"/>
          <w:szCs w:val="24"/>
        </w:rPr>
        <w:t xml:space="preserve">thletic </w:t>
      </w:r>
      <w:r>
        <w:rPr>
          <w:rFonts w:cs="TimesNewRoman"/>
          <w:sz w:val="24"/>
          <w:szCs w:val="24"/>
        </w:rPr>
        <w:t>T</w:t>
      </w:r>
      <w:r w:rsidR="00CF148C" w:rsidRPr="002B25C1">
        <w:rPr>
          <w:rFonts w:cs="TimesNewRoman"/>
          <w:sz w:val="24"/>
          <w:szCs w:val="24"/>
        </w:rPr>
        <w:t xml:space="preserve">rainer listed above will act within the scope of practice of his/her education and training as defined in the Rules and Regulations of </w:t>
      </w:r>
      <w:r>
        <w:rPr>
          <w:rFonts w:cs="TimesNewRoman"/>
          <w:sz w:val="24"/>
          <w:szCs w:val="24"/>
        </w:rPr>
        <w:t xml:space="preserve">New York State Education Law Article 162, Athletic Training </w:t>
      </w:r>
      <w:r w:rsidR="00CF148C" w:rsidRPr="002B25C1">
        <w:rPr>
          <w:rFonts w:cs="TimesNewRoman"/>
          <w:sz w:val="24"/>
          <w:szCs w:val="24"/>
        </w:rPr>
        <w:t xml:space="preserve">and as further delineated in the National Athletic Trainers’ Association (NATA) </w:t>
      </w:r>
      <w:r w:rsidR="00CF148C" w:rsidRPr="002B25C1">
        <w:rPr>
          <w:rFonts w:eastAsia="Times New Roman" w:cs="Arial"/>
          <w:bCs/>
          <w:color w:val="000000"/>
          <w:sz w:val="24"/>
          <w:szCs w:val="24"/>
        </w:rPr>
        <w:t>Guide to Athletic Training Services. (</w:t>
      </w:r>
      <w:hyperlink r:id="rId8" w:history="1">
        <w:r w:rsidR="00CF148C" w:rsidRPr="002B25C1">
          <w:rPr>
            <w:rStyle w:val="Hyperlink"/>
            <w:rFonts w:eastAsia="Times New Roman" w:cs="Arial"/>
            <w:b/>
            <w:bCs/>
          </w:rPr>
          <w:t>http://www.nata.org/sites/default/files/GuideToAthleticTrainingServices.pdf</w:t>
        </w:r>
      </w:hyperlink>
      <w:r w:rsidR="00CF148C">
        <w:t>)</w:t>
      </w:r>
      <w:r w:rsidR="00CF148C" w:rsidRPr="002B25C1">
        <w:rPr>
          <w:rFonts w:eastAsia="Times New Roman" w:cs="Arial"/>
          <w:b/>
          <w:bCs/>
          <w:color w:val="000000"/>
          <w:sz w:val="24"/>
          <w:szCs w:val="24"/>
        </w:rPr>
        <w:t xml:space="preserve"> </w:t>
      </w:r>
    </w:p>
    <w:p w:rsidR="005D3F7F" w:rsidRPr="002B25C1" w:rsidRDefault="005D3F7F" w:rsidP="005D3F7F">
      <w:pPr>
        <w:pStyle w:val="ListParagraph"/>
        <w:autoSpaceDE w:val="0"/>
        <w:autoSpaceDN w:val="0"/>
        <w:adjustRightInd w:val="0"/>
        <w:rPr>
          <w:rFonts w:eastAsia="Times New Roman" w:cs="Arial"/>
          <w:b/>
          <w:bCs/>
          <w:color w:val="000000"/>
          <w:sz w:val="24"/>
          <w:szCs w:val="24"/>
        </w:rPr>
      </w:pPr>
    </w:p>
    <w:p w:rsidR="00CF148C" w:rsidRDefault="00CF148C" w:rsidP="00CF148C">
      <w:pPr>
        <w:autoSpaceDE w:val="0"/>
        <w:autoSpaceDN w:val="0"/>
        <w:adjustRightInd w:val="0"/>
        <w:rPr>
          <w:rFonts w:cs="Arial"/>
          <w:b/>
          <w:bCs/>
          <w:color w:val="000000"/>
          <w:sz w:val="24"/>
          <w:szCs w:val="24"/>
        </w:rPr>
      </w:pPr>
    </w:p>
    <w:p w:rsidR="00CF148C" w:rsidRPr="002B25C1" w:rsidRDefault="005D3F7F" w:rsidP="00CF148C">
      <w:pPr>
        <w:pStyle w:val="ListParagraph"/>
        <w:numPr>
          <w:ilvl w:val="0"/>
          <w:numId w:val="2"/>
        </w:numPr>
        <w:autoSpaceDE w:val="0"/>
        <w:autoSpaceDN w:val="0"/>
        <w:adjustRightInd w:val="0"/>
        <w:rPr>
          <w:rFonts w:cs="TimesNewRoman"/>
          <w:sz w:val="24"/>
          <w:szCs w:val="24"/>
        </w:rPr>
      </w:pPr>
      <w:r>
        <w:rPr>
          <w:rFonts w:cs="TimesNewRoman"/>
          <w:sz w:val="24"/>
          <w:szCs w:val="24"/>
        </w:rPr>
        <w:lastRenderedPageBreak/>
        <w:t>The Certified</w:t>
      </w:r>
      <w:r w:rsidR="00CF148C" w:rsidRPr="002B25C1">
        <w:rPr>
          <w:rFonts w:cs="TimesNewRoman"/>
          <w:sz w:val="24"/>
          <w:szCs w:val="24"/>
        </w:rPr>
        <w:t xml:space="preserve"> Athletic Trainer will maintain communication with me, at defined intervals, via the following modes: </w:t>
      </w:r>
    </w:p>
    <w:p w:rsidR="00CF148C" w:rsidRDefault="00CF148C" w:rsidP="00CF148C">
      <w:pPr>
        <w:autoSpaceDE w:val="0"/>
        <w:autoSpaceDN w:val="0"/>
        <w:adjustRightInd w:val="0"/>
        <w:rPr>
          <w:rFonts w:cs="TimesNewRoman"/>
          <w:sz w:val="24"/>
          <w:szCs w:val="24"/>
        </w:rPr>
      </w:pPr>
    </w:p>
    <w:p w:rsidR="00CF148C" w:rsidRDefault="00CF148C" w:rsidP="00CF148C">
      <w:pPr>
        <w:pStyle w:val="ListParagraph"/>
        <w:numPr>
          <w:ilvl w:val="0"/>
          <w:numId w:val="1"/>
        </w:numPr>
        <w:autoSpaceDE w:val="0"/>
        <w:autoSpaceDN w:val="0"/>
        <w:adjustRightInd w:val="0"/>
        <w:rPr>
          <w:rFonts w:cs="TimesNewRoman"/>
          <w:sz w:val="24"/>
          <w:szCs w:val="24"/>
        </w:rPr>
      </w:pPr>
      <w:r>
        <w:rPr>
          <w:rFonts w:cs="TimesNewRoman"/>
          <w:sz w:val="24"/>
          <w:szCs w:val="24"/>
        </w:rPr>
        <w:t>Monthly face to face staff meeting</w:t>
      </w:r>
    </w:p>
    <w:p w:rsidR="00CF148C" w:rsidRDefault="00CF148C" w:rsidP="00CF148C">
      <w:pPr>
        <w:pStyle w:val="ListParagraph"/>
        <w:numPr>
          <w:ilvl w:val="0"/>
          <w:numId w:val="1"/>
        </w:numPr>
        <w:autoSpaceDE w:val="0"/>
        <w:autoSpaceDN w:val="0"/>
        <w:adjustRightInd w:val="0"/>
        <w:rPr>
          <w:rFonts w:cs="TimesNewRoman"/>
          <w:sz w:val="24"/>
          <w:szCs w:val="24"/>
        </w:rPr>
      </w:pPr>
      <w:r>
        <w:rPr>
          <w:rFonts w:cs="TimesNewRoman"/>
          <w:sz w:val="24"/>
          <w:szCs w:val="24"/>
        </w:rPr>
        <w:t>Weekly via email / fax/ phone</w:t>
      </w:r>
    </w:p>
    <w:p w:rsidR="00CF148C" w:rsidRPr="00500FCE" w:rsidRDefault="00CF148C" w:rsidP="00CF148C">
      <w:pPr>
        <w:pStyle w:val="ListParagraph"/>
        <w:numPr>
          <w:ilvl w:val="0"/>
          <w:numId w:val="1"/>
        </w:numPr>
        <w:autoSpaceDE w:val="0"/>
        <w:autoSpaceDN w:val="0"/>
        <w:adjustRightInd w:val="0"/>
        <w:rPr>
          <w:rFonts w:cs="TimesNewRoman"/>
          <w:sz w:val="24"/>
          <w:szCs w:val="24"/>
        </w:rPr>
      </w:pPr>
      <w:r>
        <w:rPr>
          <w:rFonts w:cs="TimesNewRoman"/>
          <w:sz w:val="24"/>
          <w:szCs w:val="24"/>
        </w:rPr>
        <w:t>As needed for immediate consultation via phone, text message, or other electronic means</w:t>
      </w:r>
    </w:p>
    <w:p w:rsidR="00CF148C" w:rsidRDefault="00CF148C" w:rsidP="00CF148C">
      <w:pPr>
        <w:autoSpaceDE w:val="0"/>
        <w:autoSpaceDN w:val="0"/>
        <w:adjustRightInd w:val="0"/>
        <w:rPr>
          <w:rFonts w:cs="TimesNewRoman"/>
          <w:sz w:val="24"/>
          <w:szCs w:val="24"/>
        </w:rPr>
      </w:pPr>
    </w:p>
    <w:p w:rsidR="00CF148C" w:rsidRPr="00FA028A" w:rsidRDefault="00CF148C" w:rsidP="00CF148C">
      <w:pPr>
        <w:rPr>
          <w:sz w:val="24"/>
          <w:szCs w:val="24"/>
        </w:rPr>
      </w:pPr>
      <w:r w:rsidRPr="00FA028A">
        <w:rPr>
          <w:sz w:val="24"/>
          <w:szCs w:val="24"/>
        </w:rPr>
        <w:t xml:space="preserve">Further delineation of responsibilities or expectations </w:t>
      </w:r>
      <w:r>
        <w:rPr>
          <w:sz w:val="24"/>
          <w:szCs w:val="24"/>
        </w:rPr>
        <w:t xml:space="preserve">will </w:t>
      </w:r>
      <w:r w:rsidRPr="00FA028A">
        <w:rPr>
          <w:sz w:val="24"/>
          <w:szCs w:val="24"/>
        </w:rPr>
        <w:t>include:</w:t>
      </w:r>
    </w:p>
    <w:p w:rsidR="00CF148C" w:rsidRDefault="00CF148C" w:rsidP="00CF148C">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F148C" w:rsidRPr="00D076DE" w:rsidTr="00666D67">
        <w:trPr>
          <w:trHeight w:val="940"/>
        </w:trPr>
        <w:tc>
          <w:tcPr>
            <w:tcW w:w="9648" w:type="dxa"/>
          </w:tcPr>
          <w:p w:rsidR="00CF148C" w:rsidRDefault="00CF148C" w:rsidP="00666D67">
            <w:pPr>
              <w:rPr>
                <w:sz w:val="24"/>
                <w:szCs w:val="24"/>
              </w:rPr>
            </w:pPr>
            <w:r w:rsidRPr="005C69BB">
              <w:rPr>
                <w:b/>
                <w:sz w:val="24"/>
                <w:szCs w:val="24"/>
                <w:u w:val="single"/>
              </w:rPr>
              <w:t>Standing Order:</w:t>
            </w:r>
            <w:r>
              <w:rPr>
                <w:sz w:val="24"/>
                <w:szCs w:val="24"/>
              </w:rPr>
              <w:t xml:space="preserve"> </w:t>
            </w:r>
          </w:p>
          <w:p w:rsidR="00CF148C" w:rsidRDefault="00CF148C" w:rsidP="00666D67">
            <w:pPr>
              <w:rPr>
                <w:sz w:val="24"/>
                <w:szCs w:val="24"/>
              </w:rPr>
            </w:pPr>
          </w:p>
          <w:p w:rsidR="00CF148C" w:rsidRPr="001C622A" w:rsidRDefault="00CF148C" w:rsidP="00666D67">
            <w:pPr>
              <w:autoSpaceDE w:val="0"/>
              <w:autoSpaceDN w:val="0"/>
              <w:adjustRightInd w:val="0"/>
              <w:rPr>
                <w:rFonts w:eastAsia="TimesLTStd-Bold" w:cs="TimesLTStd-Bold"/>
                <w:b/>
                <w:bCs/>
                <w:sz w:val="24"/>
                <w:szCs w:val="24"/>
              </w:rPr>
            </w:pPr>
            <w:r w:rsidRPr="001C622A">
              <w:rPr>
                <w:rFonts w:eastAsia="TimesLTStd-Bold" w:cs="TimesLTStd-Bold"/>
                <w:b/>
                <w:bCs/>
                <w:sz w:val="24"/>
                <w:szCs w:val="24"/>
              </w:rPr>
              <w:t>I. Prevention</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A. Educate the appropriate patient(s) about risks associated with participation and specific activities using effective communication techniques to minimize the risk of injury and illness.</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B. Interpret pre-participation and other relevant screening information in accordance with accepted guidelines to minimize risk of injury and illness.</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C. Instruct the appropriate patient(s) about standard protective equipment by using effective communication techniques to minimize risk of injury and illness.</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D. Apply appropriate prophylactic/protective measures by using commercial products or custom-made devices to minimize risk of injury and illness.</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E. Identify safety hazards associated with activities, activity areas, and equipment by following accepted procedures and guidelines in order to make appropriate recommendations and to minimize the risk of injury and illness.</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F. Maintain clinical and treatment areas by complying with safety and sanitation standards to minimize risk of injury and illness.</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G. Monitor participants and environmental conditions by following accepted guidelines to promote safe participation.</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H. Facilitate physical conditioning by designing and implementing appropriate programs to minimize injury risk.</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I. Facilitate healthy lifestyle behaviors using effective education, communication, and intervention risk of injury and illness and promote wellness.</w:t>
            </w:r>
          </w:p>
          <w:p w:rsidR="00CF148C" w:rsidRPr="001C622A" w:rsidRDefault="00CF148C" w:rsidP="00666D67">
            <w:pPr>
              <w:autoSpaceDE w:val="0"/>
              <w:autoSpaceDN w:val="0"/>
              <w:adjustRightInd w:val="0"/>
              <w:rPr>
                <w:rFonts w:eastAsia="TimesLTStd-Bold" w:cs="TimesLTStd-Roman"/>
                <w:sz w:val="24"/>
                <w:szCs w:val="24"/>
              </w:rPr>
            </w:pPr>
          </w:p>
          <w:p w:rsidR="00CF148C" w:rsidRPr="001C622A" w:rsidRDefault="00CF148C" w:rsidP="00666D67">
            <w:pPr>
              <w:autoSpaceDE w:val="0"/>
              <w:autoSpaceDN w:val="0"/>
              <w:adjustRightInd w:val="0"/>
              <w:rPr>
                <w:rFonts w:eastAsia="TimesLTStd-Bold" w:cs="TimesLTStd-Bold"/>
                <w:b/>
                <w:bCs/>
                <w:sz w:val="24"/>
                <w:szCs w:val="24"/>
              </w:rPr>
            </w:pPr>
            <w:r w:rsidRPr="001C622A">
              <w:rPr>
                <w:rFonts w:eastAsia="TimesLTStd-Bold" w:cs="TimesLTStd-Bold"/>
                <w:b/>
                <w:bCs/>
                <w:sz w:val="24"/>
                <w:szCs w:val="24"/>
              </w:rPr>
              <w:t>II. Clinical Evaluation and Diagnosis</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A. Obtain a history through observation, interview, and/or review of relevant records to assess the pathology and extent of the injury, illness or condition.</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B. Inspect the involved area(s) visually to assess the pathology and extent of the injury, illness, or health-related condition.</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C. Palpate the involved area(s) using standard techniques to assess the pathology and extent of the injury, illness, or health-related condition.</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D. Perform specific tests in accordance with accepted procedures to assess the pathology and extent of the injury, illness, or health-related condition.</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E. Formulate a clinical impression by interpreting the signs, symptoms, and predisposing factors of the injury, illness, or health-related condition to determine the appropriate course of action.</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F. Educate the appropriate patient(s) about the assessment by communicating information about the current or potential injury, illness, or health-related condition to encourage compliance with recommended care.</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G. Share assessment findings with other healthcare professionals using effective means of communication to coordinate appropriate care.</w:t>
            </w:r>
          </w:p>
          <w:p w:rsidR="00CF148C" w:rsidRPr="001C622A" w:rsidRDefault="00CF148C" w:rsidP="00666D67">
            <w:pPr>
              <w:autoSpaceDE w:val="0"/>
              <w:autoSpaceDN w:val="0"/>
              <w:adjustRightInd w:val="0"/>
              <w:rPr>
                <w:rFonts w:eastAsia="TimesLTStd-Bold" w:cs="TimesLTStd-Roman"/>
                <w:sz w:val="24"/>
                <w:szCs w:val="24"/>
              </w:rPr>
            </w:pPr>
          </w:p>
          <w:p w:rsidR="00CF148C" w:rsidRPr="001C622A" w:rsidRDefault="00CF148C" w:rsidP="00666D67">
            <w:pPr>
              <w:autoSpaceDE w:val="0"/>
              <w:autoSpaceDN w:val="0"/>
              <w:adjustRightInd w:val="0"/>
              <w:rPr>
                <w:rFonts w:eastAsia="TimesLTStd-Bold" w:cs="TimesLTStd-Bold"/>
                <w:b/>
                <w:bCs/>
                <w:sz w:val="24"/>
                <w:szCs w:val="24"/>
              </w:rPr>
            </w:pPr>
            <w:r w:rsidRPr="001C622A">
              <w:rPr>
                <w:rFonts w:eastAsia="TimesLTStd-Bold" w:cs="TimesLTStd-Bold"/>
                <w:b/>
                <w:bCs/>
                <w:sz w:val="24"/>
                <w:szCs w:val="24"/>
              </w:rPr>
              <w:lastRenderedPageBreak/>
              <w:t>III. Immediate Care</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A. Employ life-saving techniques through the use of standard emergency procedures in order to reduce morbidity and the incidence of mortality.</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B. Prevent exacerbation of non-life threatening condition(s) through the use of standard procedures in order to reduce morbidity.</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C. Facilitate the timely transfer of care for conditions beyond the scope of practice of the athletic trainer by implementing appropriate referral strategies to stabilize and/or prevent exacerbation of the condition(s)</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D. Direct the appropriate patient(s) in standard immediate care procedures using formal and informal methods to facilitate immediate care.</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E. Execute the established emergency action plan using effective communication and administration practices to facilitate efficient immediate care.</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F. In the event of a serious injury, the following procedures will apply:</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 xml:space="preserve">        1. Call 911 to activate the EMS for transport to an emergency facility.</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 xml:space="preserve">        2. If not present at the athletic event the team physician will be called and made aware of         the situation.</w:t>
            </w:r>
          </w:p>
          <w:p w:rsidR="00CF148C" w:rsidRPr="001C622A" w:rsidRDefault="00CF148C" w:rsidP="00666D67">
            <w:pPr>
              <w:autoSpaceDE w:val="0"/>
              <w:autoSpaceDN w:val="0"/>
              <w:adjustRightInd w:val="0"/>
              <w:rPr>
                <w:rFonts w:eastAsia="TimesLTStd-Bold" w:cs="TimesLTStd-Bold"/>
                <w:b/>
                <w:bCs/>
                <w:sz w:val="24"/>
                <w:szCs w:val="24"/>
              </w:rPr>
            </w:pPr>
          </w:p>
          <w:p w:rsidR="00CF148C" w:rsidRPr="001C622A" w:rsidRDefault="00CF148C" w:rsidP="00666D67">
            <w:pPr>
              <w:autoSpaceDE w:val="0"/>
              <w:autoSpaceDN w:val="0"/>
              <w:adjustRightInd w:val="0"/>
              <w:rPr>
                <w:rFonts w:eastAsia="TimesLTStd-Bold" w:cs="TimesLTStd-Bold"/>
                <w:b/>
                <w:bCs/>
                <w:sz w:val="24"/>
                <w:szCs w:val="24"/>
              </w:rPr>
            </w:pPr>
            <w:r w:rsidRPr="001C622A">
              <w:rPr>
                <w:rFonts w:eastAsia="TimesLTStd-Bold" w:cs="TimesLTStd-Bold"/>
                <w:b/>
                <w:bCs/>
                <w:sz w:val="24"/>
                <w:szCs w:val="24"/>
              </w:rPr>
              <w:t>IV. Treatment, Rehabilitation, and Reconditioning</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A. Administer therapeutic and conditioning exercise(s) using standard techniques and procedures in order to facilitate recovery, function, and/or performance.</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B. Administer therapeutic modalities using standard techniques and procedures in order to facilitate recovery, function, and/or performance.</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C. Apply braces, splints, or assistive devices in accordance with appropriate standards and practices in order to facilitate recovery, function, and/or performance.</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D. Administer treatment for general illness and/or conditions using standard techniques and procedures to facilitate recovery, function, and/or performance.</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E. Reassess the status of injuries, illnesses, and/or conditions using standard techniques and documentation strategies in order to determine appropriate treatment, rehabilitation, and/or reconditioning and to evaluate readiness to return to a desired level of activity.</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F. Educate the appropriate patients in the treatment, rehabilitation, and reconditioning of injuries, illness, and/or conditions using applicable methods and materials to facilitate recovery, function, and/or performance.</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G. Provide guidance and/or counseling for the appropriate patient(s) in the treatment, rehabilitation, and reconditioning of injuries, illnesses and /or conditions through communication to facilitate recovery, function, and performance.</w:t>
            </w:r>
          </w:p>
          <w:p w:rsidR="00CF148C" w:rsidRPr="001C622A" w:rsidRDefault="00CF148C" w:rsidP="00666D67">
            <w:pPr>
              <w:autoSpaceDE w:val="0"/>
              <w:autoSpaceDN w:val="0"/>
              <w:adjustRightInd w:val="0"/>
              <w:rPr>
                <w:rFonts w:eastAsia="TimesLTStd-Bold" w:cs="TimesLTStd-Roman"/>
                <w:sz w:val="24"/>
                <w:szCs w:val="24"/>
              </w:rPr>
            </w:pPr>
          </w:p>
          <w:p w:rsidR="00CF148C" w:rsidRPr="001C622A" w:rsidRDefault="00CF148C" w:rsidP="00666D67">
            <w:pPr>
              <w:autoSpaceDE w:val="0"/>
              <w:autoSpaceDN w:val="0"/>
              <w:adjustRightInd w:val="0"/>
              <w:rPr>
                <w:rFonts w:eastAsia="TimesLTStd-Bold" w:cs="TimesLTStd-Bold"/>
                <w:b/>
                <w:bCs/>
                <w:sz w:val="24"/>
                <w:szCs w:val="24"/>
              </w:rPr>
            </w:pPr>
            <w:r w:rsidRPr="001C622A">
              <w:rPr>
                <w:rFonts w:eastAsia="TimesLTStd-Bold" w:cs="TimesLTStd-Bold"/>
                <w:b/>
                <w:bCs/>
                <w:sz w:val="24"/>
                <w:szCs w:val="24"/>
              </w:rPr>
              <w:t>V. Organization and Administration</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A. Establish action plans for response to injury or illness using available resources to provide the required range of healthcare services for patients, athletic activities, and events.</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B. Establish policies and procedures for the delivery of healthcare services following accepted guidelines to promote safe participation, timely care, and legal compliance.</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C. Establish policies and procedures for the management of healthcare facilities and activity areas by referring to accepted guidelines, standards, and regulations to promote safety and legal compliance.</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D. Manage human and fiscal resources by utilizing appropriate leadership, organization, and management techniques to provide efficient and effective healthcare services.</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E. Maintain records using an appropriate system to document services rendered, provide for continuity of care, facilitate communication, and meet legal standards.</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 xml:space="preserve">F. Develop professional relationships with appropriate patients and entities by applying effective </w:t>
            </w:r>
            <w:r w:rsidRPr="001C622A">
              <w:rPr>
                <w:rFonts w:eastAsia="TimesLTStd-Bold" w:cs="TimesLTStd-Roman"/>
                <w:sz w:val="24"/>
                <w:szCs w:val="24"/>
              </w:rPr>
              <w:lastRenderedPageBreak/>
              <w:t>communication techniques to enhance the delivery of healthcare.</w:t>
            </w:r>
          </w:p>
          <w:p w:rsidR="00CF148C" w:rsidRPr="001C622A" w:rsidRDefault="00CF148C" w:rsidP="00666D67">
            <w:pPr>
              <w:autoSpaceDE w:val="0"/>
              <w:autoSpaceDN w:val="0"/>
              <w:adjustRightInd w:val="0"/>
              <w:rPr>
                <w:rFonts w:eastAsia="TimesLTStd-Bold" w:cs="TimesLTStd-Roman"/>
                <w:sz w:val="24"/>
                <w:szCs w:val="24"/>
              </w:rPr>
            </w:pPr>
          </w:p>
          <w:p w:rsidR="00CF148C" w:rsidRPr="001C622A" w:rsidRDefault="00CF148C" w:rsidP="00666D67">
            <w:pPr>
              <w:autoSpaceDE w:val="0"/>
              <w:autoSpaceDN w:val="0"/>
              <w:adjustRightInd w:val="0"/>
              <w:rPr>
                <w:rFonts w:eastAsia="TimesLTStd-Bold" w:cs="TimesLTStd-Bold"/>
                <w:b/>
                <w:bCs/>
                <w:sz w:val="24"/>
                <w:szCs w:val="24"/>
              </w:rPr>
            </w:pPr>
            <w:r w:rsidRPr="001C622A">
              <w:rPr>
                <w:rFonts w:eastAsia="TimesLTStd-Bold" w:cs="TimesLTStd-Bold"/>
                <w:b/>
                <w:bCs/>
                <w:sz w:val="24"/>
                <w:szCs w:val="24"/>
              </w:rPr>
              <w:t>VI. Professional Responsibility</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A. Demonstrate appropriate professional conduct by complying with applicable standards and maintaining continuing competence to provide quality athletic training services.</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B. Adhere to statutory and regulatory provisions and other legal responsibilities relating to the practice of athletic training by maintaining and understanding of these provisions and responsibilities in order to contribute to the safety and welfare of the public.</w:t>
            </w:r>
          </w:p>
          <w:p w:rsidR="00CF148C" w:rsidRPr="001C622A" w:rsidRDefault="00CF148C" w:rsidP="00666D67">
            <w:pPr>
              <w:autoSpaceDE w:val="0"/>
              <w:autoSpaceDN w:val="0"/>
              <w:adjustRightInd w:val="0"/>
              <w:rPr>
                <w:rFonts w:eastAsia="TimesLTStd-Bold" w:cs="TimesLTStd-Roman"/>
                <w:sz w:val="24"/>
                <w:szCs w:val="24"/>
              </w:rPr>
            </w:pPr>
            <w:r w:rsidRPr="001C622A">
              <w:rPr>
                <w:rFonts w:eastAsia="TimesLTStd-Bold" w:cs="TimesLTStd-Roman"/>
                <w:sz w:val="24"/>
                <w:szCs w:val="24"/>
              </w:rPr>
              <w:t>C. Educate appropriate patients and entities about the role and standards of practice of the athletic trainer through informal and formal means to improve the ability of those patients and entities to make informed decisions.</w:t>
            </w:r>
          </w:p>
          <w:p w:rsidR="00CF148C" w:rsidRPr="001C622A" w:rsidRDefault="00CF148C" w:rsidP="00666D67">
            <w:pPr>
              <w:rPr>
                <w:sz w:val="24"/>
                <w:szCs w:val="24"/>
              </w:rPr>
            </w:pPr>
            <w:r w:rsidRPr="001C622A">
              <w:rPr>
                <w:rFonts w:eastAsia="TimesLTStd-Bold" w:cs="TimesLTStd-Roman"/>
                <w:sz w:val="24"/>
                <w:szCs w:val="24"/>
              </w:rPr>
              <w:t>D. Perform other specified tasks as directed by the physician</w:t>
            </w:r>
          </w:p>
          <w:p w:rsidR="00CF148C" w:rsidRPr="00D076DE" w:rsidRDefault="00CF148C" w:rsidP="00666D67">
            <w:pPr>
              <w:rPr>
                <w:sz w:val="24"/>
                <w:szCs w:val="24"/>
              </w:rPr>
            </w:pPr>
          </w:p>
        </w:tc>
      </w:tr>
    </w:tbl>
    <w:p w:rsidR="00CF148C" w:rsidRDefault="00CF148C" w:rsidP="00CF148C">
      <w:pPr>
        <w:rPr>
          <w:sz w:val="24"/>
          <w:szCs w:val="24"/>
        </w:rPr>
      </w:pPr>
    </w:p>
    <w:p w:rsidR="00CF148C" w:rsidRPr="00FA028A" w:rsidRDefault="00CF148C" w:rsidP="00CF148C">
      <w:pPr>
        <w:rPr>
          <w:sz w:val="24"/>
          <w:szCs w:val="24"/>
        </w:rPr>
      </w:pPr>
    </w:p>
    <w:p w:rsidR="00CF148C" w:rsidRPr="007640BC" w:rsidRDefault="00CF148C" w:rsidP="00CF148C">
      <w:pPr>
        <w:autoSpaceDE w:val="0"/>
        <w:autoSpaceDN w:val="0"/>
        <w:adjustRightInd w:val="0"/>
        <w:rPr>
          <w:rFonts w:cs="TimesNewRoman"/>
          <w:b/>
          <w:sz w:val="24"/>
          <w:szCs w:val="24"/>
        </w:rPr>
      </w:pPr>
      <w:r>
        <w:rPr>
          <w:rFonts w:cs="TimesNewRoman"/>
          <w:b/>
          <w:sz w:val="24"/>
          <w:szCs w:val="24"/>
        </w:rPr>
        <w:t xml:space="preserve">This Document is only valid only from _____________________ to ____________________. This document is </w:t>
      </w:r>
      <w:r w:rsidR="005D3F7F">
        <w:rPr>
          <w:rFonts w:cs="TimesNewRoman"/>
          <w:b/>
          <w:sz w:val="24"/>
          <w:szCs w:val="24"/>
        </w:rPr>
        <w:t>nullified if either the Certified</w:t>
      </w:r>
      <w:r>
        <w:rPr>
          <w:rFonts w:cs="TimesNewRoman"/>
          <w:b/>
          <w:sz w:val="24"/>
          <w:szCs w:val="24"/>
        </w:rPr>
        <w:t xml:space="preserve"> </w:t>
      </w:r>
      <w:r w:rsidR="005D3F7F">
        <w:rPr>
          <w:rFonts w:cs="TimesNewRoman"/>
          <w:b/>
          <w:sz w:val="24"/>
          <w:szCs w:val="24"/>
        </w:rPr>
        <w:t>A</w:t>
      </w:r>
      <w:r>
        <w:rPr>
          <w:rFonts w:cs="TimesNewRoman"/>
          <w:b/>
          <w:sz w:val="24"/>
          <w:szCs w:val="24"/>
        </w:rPr>
        <w:t xml:space="preserve">thletic </w:t>
      </w:r>
      <w:r w:rsidR="005D3F7F">
        <w:rPr>
          <w:rFonts w:cs="TimesNewRoman"/>
          <w:b/>
          <w:sz w:val="24"/>
          <w:szCs w:val="24"/>
        </w:rPr>
        <w:t>T</w:t>
      </w:r>
      <w:r>
        <w:rPr>
          <w:rFonts w:cs="TimesNewRoman"/>
          <w:b/>
          <w:sz w:val="24"/>
          <w:szCs w:val="24"/>
        </w:rPr>
        <w:t>rainer or physician change employer, relationship, or has his/her/their license/certification revoked during the length of this contract.</w:t>
      </w:r>
    </w:p>
    <w:p w:rsidR="00CF148C" w:rsidRDefault="00CF148C" w:rsidP="00CF148C">
      <w:pPr>
        <w:autoSpaceDE w:val="0"/>
        <w:autoSpaceDN w:val="0"/>
        <w:adjustRightInd w:val="0"/>
        <w:rPr>
          <w:rFonts w:cs="TimesNewRoman"/>
          <w:sz w:val="24"/>
          <w:szCs w:val="24"/>
          <w:u w:val="single"/>
        </w:rPr>
      </w:pPr>
    </w:p>
    <w:p w:rsidR="00CF148C" w:rsidRDefault="00CF148C" w:rsidP="00CF148C">
      <w:pPr>
        <w:autoSpaceDE w:val="0"/>
        <w:autoSpaceDN w:val="0"/>
        <w:adjustRightInd w:val="0"/>
        <w:rPr>
          <w:rFonts w:cs="TimesNewRoman"/>
          <w:sz w:val="24"/>
          <w:szCs w:val="24"/>
          <w:u w:val="single"/>
        </w:rPr>
      </w:pP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rPr>
        <w:tab/>
      </w:r>
      <w:r>
        <w:rPr>
          <w:rFonts w:cs="TimesNewRoman"/>
          <w:sz w:val="24"/>
          <w:szCs w:val="24"/>
          <w:u w:val="single"/>
        </w:rPr>
        <w:tab/>
      </w:r>
      <w:r>
        <w:rPr>
          <w:rFonts w:cs="TimesNewRoman"/>
          <w:sz w:val="24"/>
          <w:szCs w:val="24"/>
          <w:u w:val="single"/>
        </w:rPr>
        <w:tab/>
      </w:r>
      <w:r>
        <w:rPr>
          <w:rFonts w:cs="TimesNewRoman"/>
          <w:sz w:val="24"/>
          <w:szCs w:val="24"/>
          <w:u w:val="single"/>
        </w:rPr>
        <w:tab/>
      </w:r>
    </w:p>
    <w:p w:rsidR="00CF148C" w:rsidRDefault="005D3F7F" w:rsidP="00CF148C">
      <w:pPr>
        <w:autoSpaceDE w:val="0"/>
        <w:autoSpaceDN w:val="0"/>
        <w:adjustRightInd w:val="0"/>
        <w:rPr>
          <w:rFonts w:cs="TimesNewRoman"/>
          <w:sz w:val="24"/>
          <w:szCs w:val="24"/>
        </w:rPr>
      </w:pPr>
      <w:r>
        <w:rPr>
          <w:rFonts w:cs="TimesNewRoman"/>
          <w:sz w:val="24"/>
          <w:szCs w:val="24"/>
        </w:rPr>
        <w:t>CERTIFIED</w:t>
      </w:r>
      <w:r w:rsidR="00CF148C">
        <w:rPr>
          <w:rFonts w:cs="TimesNewRoman"/>
          <w:sz w:val="24"/>
          <w:szCs w:val="24"/>
        </w:rPr>
        <w:t xml:space="preserve"> A</w:t>
      </w:r>
      <w:r>
        <w:rPr>
          <w:rFonts w:cs="TimesNewRoman"/>
          <w:sz w:val="24"/>
          <w:szCs w:val="24"/>
        </w:rPr>
        <w:t xml:space="preserve">THLETIC TRAINER’S SIGNATURE </w:t>
      </w:r>
      <w:r>
        <w:rPr>
          <w:rFonts w:cs="TimesNewRoman"/>
          <w:sz w:val="24"/>
          <w:szCs w:val="24"/>
        </w:rPr>
        <w:tab/>
      </w:r>
      <w:r>
        <w:rPr>
          <w:rFonts w:cs="TimesNewRoman"/>
          <w:sz w:val="24"/>
          <w:szCs w:val="24"/>
        </w:rPr>
        <w:tab/>
      </w:r>
      <w:r>
        <w:rPr>
          <w:rFonts w:cs="TimesNewRoman"/>
          <w:sz w:val="24"/>
          <w:szCs w:val="24"/>
        </w:rPr>
        <w:tab/>
      </w:r>
      <w:r w:rsidR="00CF148C">
        <w:rPr>
          <w:rFonts w:cs="TimesNewRoman"/>
          <w:sz w:val="24"/>
          <w:szCs w:val="24"/>
        </w:rPr>
        <w:t>DATE</w:t>
      </w:r>
    </w:p>
    <w:p w:rsidR="00CF148C" w:rsidRDefault="00CF148C" w:rsidP="00CF148C">
      <w:pPr>
        <w:autoSpaceDE w:val="0"/>
        <w:autoSpaceDN w:val="0"/>
        <w:adjustRightInd w:val="0"/>
        <w:rPr>
          <w:rFonts w:cs="TimesNewRoman"/>
          <w:sz w:val="24"/>
          <w:szCs w:val="24"/>
          <w:u w:val="single"/>
        </w:rPr>
      </w:pPr>
    </w:p>
    <w:p w:rsidR="00CF148C" w:rsidRDefault="00CF148C" w:rsidP="00CF148C">
      <w:pPr>
        <w:autoSpaceDE w:val="0"/>
        <w:autoSpaceDN w:val="0"/>
        <w:adjustRightInd w:val="0"/>
        <w:rPr>
          <w:rFonts w:cs="TimesNewRoman"/>
          <w:sz w:val="24"/>
          <w:szCs w:val="24"/>
          <w:u w:val="single"/>
        </w:rPr>
      </w:pPr>
    </w:p>
    <w:p w:rsidR="00CF148C" w:rsidRDefault="00CF148C" w:rsidP="00CF148C">
      <w:pPr>
        <w:autoSpaceDE w:val="0"/>
        <w:autoSpaceDN w:val="0"/>
        <w:adjustRightInd w:val="0"/>
        <w:rPr>
          <w:rFonts w:cs="TimesNewRoman"/>
          <w:sz w:val="24"/>
          <w:szCs w:val="24"/>
          <w:u w:val="single"/>
        </w:rPr>
      </w:pP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u w:val="single"/>
        </w:rPr>
        <w:tab/>
      </w:r>
      <w:r>
        <w:rPr>
          <w:rFonts w:cs="TimesNewRoman"/>
          <w:sz w:val="24"/>
          <w:szCs w:val="24"/>
        </w:rPr>
        <w:tab/>
      </w:r>
      <w:r>
        <w:rPr>
          <w:rFonts w:cs="TimesNewRoman"/>
          <w:sz w:val="24"/>
          <w:szCs w:val="24"/>
          <w:u w:val="single"/>
        </w:rPr>
        <w:tab/>
      </w:r>
      <w:r>
        <w:rPr>
          <w:rFonts w:cs="TimesNewRoman"/>
          <w:sz w:val="24"/>
          <w:szCs w:val="24"/>
          <w:u w:val="single"/>
        </w:rPr>
        <w:tab/>
      </w:r>
      <w:r>
        <w:rPr>
          <w:rFonts w:cs="TimesNewRoman"/>
          <w:sz w:val="24"/>
          <w:szCs w:val="24"/>
          <w:u w:val="single"/>
        </w:rPr>
        <w:tab/>
      </w:r>
    </w:p>
    <w:p w:rsidR="00CF148C" w:rsidRDefault="00BF0A2F" w:rsidP="00CF148C">
      <w:pPr>
        <w:autoSpaceDE w:val="0"/>
        <w:autoSpaceDN w:val="0"/>
        <w:adjustRightInd w:val="0"/>
        <w:rPr>
          <w:rFonts w:cs="TimesNewRoman"/>
          <w:sz w:val="24"/>
          <w:szCs w:val="24"/>
        </w:rPr>
      </w:pPr>
      <w:r>
        <w:rPr>
          <w:rFonts w:cs="TimesNewRoman"/>
          <w:sz w:val="24"/>
          <w:szCs w:val="24"/>
        </w:rPr>
        <w:t>TEAM OR SUPERVISING</w:t>
      </w:r>
      <w:r w:rsidR="00CF148C">
        <w:rPr>
          <w:rFonts w:cs="TimesNewRoman"/>
          <w:sz w:val="24"/>
          <w:szCs w:val="24"/>
        </w:rPr>
        <w:t xml:space="preserve"> PHYSICIAN’S SIGNATURE </w:t>
      </w:r>
      <w:r w:rsidR="00CF148C">
        <w:rPr>
          <w:rFonts w:cs="TimesNewRoman"/>
          <w:sz w:val="24"/>
          <w:szCs w:val="24"/>
        </w:rPr>
        <w:tab/>
      </w:r>
      <w:r w:rsidR="00CF148C">
        <w:rPr>
          <w:rFonts w:cs="TimesNewRoman"/>
          <w:sz w:val="24"/>
          <w:szCs w:val="24"/>
        </w:rPr>
        <w:tab/>
      </w:r>
      <w:r w:rsidR="00CF148C">
        <w:rPr>
          <w:rFonts w:cs="TimesNewRoman"/>
          <w:sz w:val="24"/>
          <w:szCs w:val="24"/>
        </w:rPr>
        <w:tab/>
        <w:t>DATE</w:t>
      </w:r>
    </w:p>
    <w:p w:rsidR="00CF148C" w:rsidRDefault="00CF148C" w:rsidP="00CF148C">
      <w:pPr>
        <w:autoSpaceDE w:val="0"/>
        <w:autoSpaceDN w:val="0"/>
        <w:adjustRightInd w:val="0"/>
        <w:rPr>
          <w:rFonts w:cs="TimesNewRoman"/>
          <w:sz w:val="24"/>
          <w:szCs w:val="24"/>
        </w:rPr>
      </w:pPr>
    </w:p>
    <w:p w:rsidR="00CF148C" w:rsidRDefault="00CF148C" w:rsidP="00CF148C">
      <w:pPr>
        <w:autoSpaceDE w:val="0"/>
        <w:autoSpaceDN w:val="0"/>
        <w:adjustRightInd w:val="0"/>
        <w:rPr>
          <w:rFonts w:cs="TimesNewRoman"/>
          <w:sz w:val="24"/>
          <w:szCs w:val="24"/>
        </w:rPr>
      </w:pPr>
    </w:p>
    <w:p w:rsidR="00CF148C" w:rsidRDefault="00BF0A2F" w:rsidP="00CF148C">
      <w:pPr>
        <w:autoSpaceDE w:val="0"/>
        <w:autoSpaceDN w:val="0"/>
        <w:adjustRightInd w:val="0"/>
        <w:rPr>
          <w:rFonts w:cs="TimesNewRoman"/>
          <w:sz w:val="24"/>
          <w:szCs w:val="24"/>
        </w:rPr>
      </w:pPr>
      <w:r>
        <w:rPr>
          <w:rFonts w:cs="TimesNewRoman"/>
          <w:sz w:val="24"/>
          <w:szCs w:val="24"/>
        </w:rPr>
        <w:t>TEAM OR SUPERVISING</w:t>
      </w:r>
      <w:r w:rsidR="00CF148C">
        <w:rPr>
          <w:rFonts w:cs="TimesNewRoman"/>
          <w:sz w:val="24"/>
          <w:szCs w:val="24"/>
        </w:rPr>
        <w:t xml:space="preserve"> PHYSICIAN’S:</w:t>
      </w:r>
    </w:p>
    <w:p w:rsidR="00CF148C" w:rsidRDefault="00CF148C" w:rsidP="00CF148C">
      <w:pPr>
        <w:autoSpaceDE w:val="0"/>
        <w:autoSpaceDN w:val="0"/>
        <w:adjustRightInd w:val="0"/>
        <w:rPr>
          <w:rFonts w:cs="TimesNewRoman"/>
          <w:sz w:val="24"/>
          <w:szCs w:val="24"/>
        </w:rPr>
      </w:pPr>
    </w:p>
    <w:p w:rsidR="00CF148C" w:rsidRDefault="00CF148C" w:rsidP="00CF148C">
      <w:pPr>
        <w:autoSpaceDE w:val="0"/>
        <w:autoSpaceDN w:val="0"/>
        <w:adjustRightInd w:val="0"/>
        <w:rPr>
          <w:rFonts w:cs="TimesNewRoman"/>
          <w:sz w:val="24"/>
          <w:szCs w:val="24"/>
        </w:rPr>
      </w:pPr>
      <w:r>
        <w:rPr>
          <w:rFonts w:cs="TimesNewRoman"/>
          <w:sz w:val="24"/>
          <w:szCs w:val="24"/>
        </w:rPr>
        <w:t>Business Address:</w:t>
      </w:r>
      <w:r>
        <w:rPr>
          <w:rFonts w:cs="TimesNewRoman"/>
          <w:sz w:val="24"/>
          <w:szCs w:val="24"/>
        </w:rPr>
        <w:tab/>
        <w:t>______________________________________________________</w:t>
      </w:r>
    </w:p>
    <w:p w:rsidR="00CF148C" w:rsidRDefault="00CF148C" w:rsidP="00CF148C">
      <w:pPr>
        <w:autoSpaceDE w:val="0"/>
        <w:autoSpaceDN w:val="0"/>
        <w:adjustRightInd w:val="0"/>
        <w:rPr>
          <w:rFonts w:cs="TimesNewRoman"/>
          <w:sz w:val="24"/>
          <w:szCs w:val="24"/>
        </w:rPr>
      </w:pPr>
    </w:p>
    <w:p w:rsidR="00CF148C" w:rsidRDefault="00CF148C" w:rsidP="00CF148C">
      <w:pPr>
        <w:autoSpaceDE w:val="0"/>
        <w:autoSpaceDN w:val="0"/>
        <w:adjustRightInd w:val="0"/>
        <w:rPr>
          <w:rFonts w:cs="TimesNewRoman"/>
          <w:sz w:val="24"/>
          <w:szCs w:val="24"/>
        </w:rPr>
      </w:pPr>
      <w:r>
        <w:rPr>
          <w:rFonts w:cs="TimesNewRoman"/>
          <w:sz w:val="24"/>
          <w:szCs w:val="24"/>
        </w:rPr>
        <w:tab/>
      </w:r>
      <w:r>
        <w:rPr>
          <w:rFonts w:cs="TimesNewRoman"/>
          <w:sz w:val="24"/>
          <w:szCs w:val="24"/>
        </w:rPr>
        <w:tab/>
      </w:r>
      <w:r>
        <w:rPr>
          <w:rFonts w:cs="TimesNewRoman"/>
          <w:sz w:val="24"/>
          <w:szCs w:val="24"/>
        </w:rPr>
        <w:tab/>
        <w:t>______________________________________________________</w:t>
      </w:r>
    </w:p>
    <w:p w:rsidR="00CF148C" w:rsidRDefault="00CF148C" w:rsidP="00CF148C">
      <w:pPr>
        <w:autoSpaceDE w:val="0"/>
        <w:autoSpaceDN w:val="0"/>
        <w:adjustRightInd w:val="0"/>
        <w:rPr>
          <w:rFonts w:cs="TimesNewRoman"/>
          <w:sz w:val="24"/>
          <w:szCs w:val="24"/>
        </w:rPr>
      </w:pPr>
    </w:p>
    <w:p w:rsidR="00CF148C" w:rsidRDefault="00CF148C" w:rsidP="00CF148C">
      <w:pPr>
        <w:autoSpaceDE w:val="0"/>
        <w:autoSpaceDN w:val="0"/>
        <w:adjustRightInd w:val="0"/>
        <w:rPr>
          <w:rFonts w:cs="TimesNewRoman"/>
          <w:sz w:val="24"/>
          <w:szCs w:val="24"/>
        </w:rPr>
      </w:pPr>
      <w:r>
        <w:rPr>
          <w:rFonts w:cs="TimesNewRoman"/>
          <w:sz w:val="24"/>
          <w:szCs w:val="24"/>
        </w:rPr>
        <w:t>P</w:t>
      </w:r>
      <w:r w:rsidR="00BF0A2F">
        <w:rPr>
          <w:rFonts w:cs="TimesNewRoman"/>
          <w:sz w:val="24"/>
          <w:szCs w:val="24"/>
        </w:rPr>
        <w:t>hone Number:</w:t>
      </w:r>
      <w:r w:rsidR="00BF0A2F">
        <w:rPr>
          <w:rFonts w:cs="TimesNewRoman"/>
          <w:sz w:val="24"/>
          <w:szCs w:val="24"/>
        </w:rPr>
        <w:tab/>
        <w:t>__________________</w:t>
      </w:r>
      <w:r>
        <w:rPr>
          <w:rFonts w:cs="TimesNewRoman"/>
          <w:sz w:val="24"/>
          <w:szCs w:val="24"/>
        </w:rPr>
        <w:t>___</w:t>
      </w:r>
      <w:r>
        <w:rPr>
          <w:rFonts w:cs="TimesNewRoman"/>
          <w:sz w:val="24"/>
          <w:szCs w:val="24"/>
        </w:rPr>
        <w:tab/>
        <w:t xml:space="preserve">Fax Number: </w:t>
      </w:r>
      <w:r>
        <w:rPr>
          <w:rFonts w:cs="TimesNewRoman"/>
          <w:sz w:val="24"/>
          <w:szCs w:val="24"/>
        </w:rPr>
        <w:tab/>
        <w:t>__________________</w:t>
      </w:r>
    </w:p>
    <w:p w:rsidR="00CF148C" w:rsidRDefault="00CF148C" w:rsidP="00CF148C">
      <w:pPr>
        <w:autoSpaceDE w:val="0"/>
        <w:autoSpaceDN w:val="0"/>
        <w:adjustRightInd w:val="0"/>
        <w:rPr>
          <w:rFonts w:cs="TimesNewRoman"/>
          <w:sz w:val="24"/>
          <w:szCs w:val="24"/>
        </w:rPr>
      </w:pPr>
    </w:p>
    <w:p w:rsidR="00CF148C" w:rsidRDefault="00CF148C" w:rsidP="00CF148C">
      <w:pPr>
        <w:autoSpaceDE w:val="0"/>
        <w:autoSpaceDN w:val="0"/>
        <w:adjustRightInd w:val="0"/>
        <w:rPr>
          <w:rFonts w:cs="TimesNewRoman"/>
          <w:sz w:val="24"/>
          <w:szCs w:val="24"/>
        </w:rPr>
      </w:pPr>
      <w:r>
        <w:rPr>
          <w:rFonts w:cs="TimesNewRoman"/>
          <w:sz w:val="24"/>
          <w:szCs w:val="24"/>
        </w:rPr>
        <w:t>Cell Number:</w:t>
      </w:r>
      <w:r>
        <w:rPr>
          <w:rFonts w:cs="TimesNewRoman"/>
          <w:sz w:val="24"/>
          <w:szCs w:val="24"/>
        </w:rPr>
        <w:tab/>
      </w:r>
      <w:r>
        <w:rPr>
          <w:rFonts w:cs="TimesNewRoman"/>
          <w:sz w:val="24"/>
          <w:szCs w:val="24"/>
        </w:rPr>
        <w:tab/>
        <w:t>_____________________</w:t>
      </w:r>
    </w:p>
    <w:p w:rsidR="00CF148C" w:rsidRDefault="00CF148C" w:rsidP="00CF148C">
      <w:pPr>
        <w:autoSpaceDE w:val="0"/>
        <w:autoSpaceDN w:val="0"/>
        <w:adjustRightInd w:val="0"/>
        <w:rPr>
          <w:rFonts w:cs="TimesNewRoman"/>
          <w:sz w:val="24"/>
          <w:szCs w:val="24"/>
        </w:rPr>
      </w:pP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p>
    <w:p w:rsidR="00CF148C" w:rsidRDefault="00CF148C" w:rsidP="00CF148C">
      <w:pPr>
        <w:autoSpaceDE w:val="0"/>
        <w:autoSpaceDN w:val="0"/>
        <w:adjustRightInd w:val="0"/>
        <w:rPr>
          <w:rFonts w:cs="TimesNewRoman"/>
          <w:sz w:val="24"/>
          <w:szCs w:val="24"/>
        </w:rPr>
      </w:pPr>
      <w:r>
        <w:rPr>
          <w:rFonts w:cs="TimesNewRoman"/>
          <w:sz w:val="24"/>
          <w:szCs w:val="24"/>
        </w:rPr>
        <w:t xml:space="preserve">Email Address: </w:t>
      </w:r>
      <w:r>
        <w:rPr>
          <w:rFonts w:cs="TimesNewRoman"/>
          <w:sz w:val="24"/>
          <w:szCs w:val="24"/>
        </w:rPr>
        <w:tab/>
        <w:t>______________________________________________________</w:t>
      </w:r>
    </w:p>
    <w:p w:rsidR="00CF148C" w:rsidRDefault="00CF148C" w:rsidP="00CF148C">
      <w:pPr>
        <w:autoSpaceDE w:val="0"/>
        <w:autoSpaceDN w:val="0"/>
        <w:adjustRightInd w:val="0"/>
        <w:rPr>
          <w:rFonts w:cs="TimesNewRoman"/>
          <w:sz w:val="24"/>
          <w:szCs w:val="24"/>
        </w:rPr>
      </w:pPr>
    </w:p>
    <w:p w:rsidR="00CF148C" w:rsidRPr="0090748A" w:rsidRDefault="00CF148C" w:rsidP="00CF148C">
      <w:pPr>
        <w:autoSpaceDE w:val="0"/>
        <w:autoSpaceDN w:val="0"/>
        <w:adjustRightInd w:val="0"/>
        <w:rPr>
          <w:rFonts w:cs="TimesNewRoman"/>
          <w:sz w:val="24"/>
          <w:szCs w:val="24"/>
        </w:rPr>
      </w:pPr>
      <w:r w:rsidRPr="0090748A">
        <w:rPr>
          <w:rFonts w:cs="TimesNewRoman"/>
          <w:b/>
          <w:i/>
          <w:sz w:val="24"/>
          <w:szCs w:val="24"/>
        </w:rPr>
        <w:t>Enclosures</w:t>
      </w:r>
      <w:r w:rsidRPr="0090748A">
        <w:rPr>
          <w:rFonts w:cs="TimesNewRoman"/>
          <w:sz w:val="24"/>
          <w:szCs w:val="24"/>
        </w:rPr>
        <w:t xml:space="preserve">: </w:t>
      </w:r>
      <w:r w:rsidRPr="0090748A">
        <w:rPr>
          <w:rFonts w:cs="TimesNewRoman"/>
          <w:sz w:val="24"/>
          <w:szCs w:val="24"/>
        </w:rPr>
        <w:tab/>
      </w:r>
      <w:r>
        <w:rPr>
          <w:rFonts w:cs="TimesNewRoman"/>
          <w:sz w:val="24"/>
          <w:szCs w:val="24"/>
        </w:rPr>
        <w:t xml:space="preserve">-NATA </w:t>
      </w:r>
      <w:r w:rsidRPr="00F07398">
        <w:rPr>
          <w:rFonts w:cs="Arial"/>
          <w:bCs/>
          <w:color w:val="000000"/>
          <w:sz w:val="24"/>
          <w:szCs w:val="24"/>
        </w:rPr>
        <w:t>Guide to Athletic Training Services</w:t>
      </w:r>
    </w:p>
    <w:p w:rsidR="00CF148C" w:rsidRDefault="00CF148C" w:rsidP="00CF148C">
      <w:pPr>
        <w:autoSpaceDE w:val="0"/>
        <w:autoSpaceDN w:val="0"/>
        <w:adjustRightInd w:val="0"/>
        <w:ind w:left="1440"/>
        <w:rPr>
          <w:rFonts w:ascii="Arial" w:hAnsi="Arial"/>
          <w:sz w:val="22"/>
        </w:rPr>
      </w:pPr>
      <w:r>
        <w:rPr>
          <w:rFonts w:cs="TimesNewRoman"/>
          <w:sz w:val="24"/>
          <w:szCs w:val="24"/>
        </w:rPr>
        <w:t>-</w:t>
      </w:r>
      <w:r w:rsidR="005D3F7F">
        <w:rPr>
          <w:rFonts w:cs="TimesNewRoman"/>
          <w:sz w:val="24"/>
          <w:szCs w:val="24"/>
        </w:rPr>
        <w:t>New York State Education Article 162</w:t>
      </w:r>
      <w:r w:rsidR="00A21800">
        <w:rPr>
          <w:rFonts w:cs="TimesNewRoman"/>
          <w:sz w:val="24"/>
          <w:szCs w:val="24"/>
        </w:rPr>
        <w:t>, Athletic Training</w:t>
      </w:r>
    </w:p>
    <w:p w:rsidR="00E00EB2" w:rsidRDefault="00E00EB2"/>
    <w:sectPr w:rsidR="00E00EB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5F" w:rsidRDefault="00A4765F">
      <w:r>
        <w:separator/>
      </w:r>
    </w:p>
  </w:endnote>
  <w:endnote w:type="continuationSeparator" w:id="0">
    <w:p w:rsidR="00A4765F" w:rsidRDefault="00A4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LTStd-Bold">
    <w:altName w:val="MS Mincho"/>
    <w:panose1 w:val="00000000000000000000"/>
    <w:charset w:val="80"/>
    <w:family w:val="roman"/>
    <w:notTrueType/>
    <w:pitch w:val="default"/>
    <w:sig w:usb0="00000000" w:usb1="08070000" w:usb2="00000010" w:usb3="00000000" w:csb0="00020000" w:csb1="00000000"/>
  </w:font>
  <w:font w:name="TimesLTStd-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B3" w:rsidRDefault="00204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B3" w:rsidRDefault="00204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B3" w:rsidRDefault="00204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5F" w:rsidRDefault="00A4765F">
      <w:r>
        <w:separator/>
      </w:r>
    </w:p>
  </w:footnote>
  <w:footnote w:type="continuationSeparator" w:id="0">
    <w:p w:rsidR="00A4765F" w:rsidRDefault="00A47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B3" w:rsidRDefault="00204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B3" w:rsidRDefault="00204F2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B3" w:rsidRDefault="00204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9C1"/>
    <w:multiLevelType w:val="hybridMultilevel"/>
    <w:tmpl w:val="FD74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D5A3C"/>
    <w:multiLevelType w:val="hybridMultilevel"/>
    <w:tmpl w:val="D5280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8C"/>
    <w:rsid w:val="000A7B25"/>
    <w:rsid w:val="001F403A"/>
    <w:rsid w:val="00204F2D"/>
    <w:rsid w:val="002B182D"/>
    <w:rsid w:val="00363011"/>
    <w:rsid w:val="005D3F7F"/>
    <w:rsid w:val="00A21800"/>
    <w:rsid w:val="00A4765F"/>
    <w:rsid w:val="00BF0A2F"/>
    <w:rsid w:val="00C372A9"/>
    <w:rsid w:val="00CF148C"/>
    <w:rsid w:val="00E0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148C"/>
    <w:pPr>
      <w:ind w:left="1080" w:hanging="1080"/>
    </w:pPr>
    <w:rPr>
      <w:rFonts w:ascii="Arial" w:hAnsi="Arial"/>
      <w:sz w:val="24"/>
    </w:rPr>
  </w:style>
  <w:style w:type="character" w:customStyle="1" w:styleId="BodyTextIndentChar">
    <w:name w:val="Body Text Indent Char"/>
    <w:basedOn w:val="DefaultParagraphFont"/>
    <w:link w:val="BodyTextIndent"/>
    <w:rsid w:val="00CF148C"/>
    <w:rPr>
      <w:rFonts w:ascii="Arial" w:eastAsia="Times New Roman" w:hAnsi="Arial" w:cs="Times New Roman"/>
      <w:sz w:val="24"/>
      <w:szCs w:val="20"/>
    </w:rPr>
  </w:style>
  <w:style w:type="character" w:styleId="Hyperlink">
    <w:name w:val="Hyperlink"/>
    <w:rsid w:val="00CF148C"/>
    <w:rPr>
      <w:color w:val="0000FF"/>
      <w:u w:val="single"/>
    </w:rPr>
  </w:style>
  <w:style w:type="paragraph" w:styleId="ListParagraph">
    <w:name w:val="List Paragraph"/>
    <w:basedOn w:val="Normal"/>
    <w:qFormat/>
    <w:rsid w:val="00CF148C"/>
    <w:pPr>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CF148C"/>
    <w:pPr>
      <w:tabs>
        <w:tab w:val="center" w:pos="4680"/>
        <w:tab w:val="right" w:pos="9360"/>
      </w:tabs>
    </w:pPr>
  </w:style>
  <w:style w:type="character" w:customStyle="1" w:styleId="HeaderChar">
    <w:name w:val="Header Char"/>
    <w:basedOn w:val="DefaultParagraphFont"/>
    <w:link w:val="Header"/>
    <w:uiPriority w:val="99"/>
    <w:semiHidden/>
    <w:rsid w:val="00CF148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F148C"/>
    <w:pPr>
      <w:tabs>
        <w:tab w:val="center" w:pos="4680"/>
        <w:tab w:val="right" w:pos="9360"/>
      </w:tabs>
    </w:pPr>
  </w:style>
  <w:style w:type="character" w:customStyle="1" w:styleId="FooterChar">
    <w:name w:val="Footer Char"/>
    <w:basedOn w:val="DefaultParagraphFont"/>
    <w:link w:val="Footer"/>
    <w:uiPriority w:val="99"/>
    <w:semiHidden/>
    <w:rsid w:val="00CF148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148C"/>
    <w:pPr>
      <w:ind w:left="1080" w:hanging="1080"/>
    </w:pPr>
    <w:rPr>
      <w:rFonts w:ascii="Arial" w:hAnsi="Arial"/>
      <w:sz w:val="24"/>
    </w:rPr>
  </w:style>
  <w:style w:type="character" w:customStyle="1" w:styleId="BodyTextIndentChar">
    <w:name w:val="Body Text Indent Char"/>
    <w:basedOn w:val="DefaultParagraphFont"/>
    <w:link w:val="BodyTextIndent"/>
    <w:rsid w:val="00CF148C"/>
    <w:rPr>
      <w:rFonts w:ascii="Arial" w:eastAsia="Times New Roman" w:hAnsi="Arial" w:cs="Times New Roman"/>
      <w:sz w:val="24"/>
      <w:szCs w:val="20"/>
    </w:rPr>
  </w:style>
  <w:style w:type="character" w:styleId="Hyperlink">
    <w:name w:val="Hyperlink"/>
    <w:rsid w:val="00CF148C"/>
    <w:rPr>
      <w:color w:val="0000FF"/>
      <w:u w:val="single"/>
    </w:rPr>
  </w:style>
  <w:style w:type="paragraph" w:styleId="ListParagraph">
    <w:name w:val="List Paragraph"/>
    <w:basedOn w:val="Normal"/>
    <w:qFormat/>
    <w:rsid w:val="00CF148C"/>
    <w:pPr>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CF148C"/>
    <w:pPr>
      <w:tabs>
        <w:tab w:val="center" w:pos="4680"/>
        <w:tab w:val="right" w:pos="9360"/>
      </w:tabs>
    </w:pPr>
  </w:style>
  <w:style w:type="character" w:customStyle="1" w:styleId="HeaderChar">
    <w:name w:val="Header Char"/>
    <w:basedOn w:val="DefaultParagraphFont"/>
    <w:link w:val="Header"/>
    <w:uiPriority w:val="99"/>
    <w:semiHidden/>
    <w:rsid w:val="00CF148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F148C"/>
    <w:pPr>
      <w:tabs>
        <w:tab w:val="center" w:pos="4680"/>
        <w:tab w:val="right" w:pos="9360"/>
      </w:tabs>
    </w:pPr>
  </w:style>
  <w:style w:type="character" w:customStyle="1" w:styleId="FooterChar">
    <w:name w:val="Footer Char"/>
    <w:basedOn w:val="DefaultParagraphFont"/>
    <w:link w:val="Footer"/>
    <w:uiPriority w:val="99"/>
    <w:semiHidden/>
    <w:rsid w:val="00CF14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a.org/sites/default/files/GuideToAthleticTrainingService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Jamestown Community College</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su</cp:lastModifiedBy>
  <cp:revision>2</cp:revision>
  <dcterms:created xsi:type="dcterms:W3CDTF">2014-07-25T16:41:00Z</dcterms:created>
  <dcterms:modified xsi:type="dcterms:W3CDTF">2014-07-25T16:41:00Z</dcterms:modified>
</cp:coreProperties>
</file>